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0E45" w14:textId="324AA3D1" w:rsidR="00722245" w:rsidRPr="00960EBC" w:rsidRDefault="00A13228" w:rsidP="00A13228">
      <w:pPr>
        <w:spacing w:after="0"/>
        <w:jc w:val="center"/>
      </w:pPr>
      <w:r w:rsidRPr="00960EBC">
        <w:rPr>
          <w:noProof/>
        </w:rPr>
        <w:drawing>
          <wp:inline distT="0" distB="0" distL="0" distR="0" wp14:anchorId="74FD13BF" wp14:editId="2BEB7F3F">
            <wp:extent cx="6550976" cy="1266940"/>
            <wp:effectExtent l="0" t="0" r="2540" b="9525"/>
            <wp:docPr id="1" name="Picture 1" descr="https://gallery.mailchimp.com/0f543d0b018f081433751de11/images/4d8ca6c9-3c05-4720-b718-0198eaae27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f543d0b018f081433751de11/images/4d8ca6c9-3c05-4720-b718-0198eaae274d.png"/>
                    <pic:cNvPicPr>
                      <a:picLocks noChangeAspect="1" noChangeArrowheads="1"/>
                    </pic:cNvPicPr>
                  </pic:nvPicPr>
                  <pic:blipFill rotWithShape="1">
                    <a:blip r:embed="rId6">
                      <a:extLst>
                        <a:ext uri="{28A0092B-C50C-407E-A947-70E740481C1C}">
                          <a14:useLocalDpi xmlns:a14="http://schemas.microsoft.com/office/drawing/2010/main" val="0"/>
                        </a:ext>
                      </a:extLst>
                    </a:blip>
                    <a:srcRect b="57689"/>
                    <a:stretch/>
                  </pic:blipFill>
                  <pic:spPr bwMode="auto">
                    <a:xfrm>
                      <a:off x="0" y="0"/>
                      <a:ext cx="6550976" cy="12669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9C8F3C3" w14:textId="40484D93" w:rsidR="00D72299" w:rsidRDefault="00960EBC" w:rsidP="007E231A">
      <w:pPr>
        <w:spacing w:after="0" w:line="240" w:lineRule="auto"/>
        <w:jc w:val="center"/>
        <w:rPr>
          <w:rFonts w:cs="Times New Roman"/>
          <w:b/>
          <w:sz w:val="44"/>
          <w:szCs w:val="44"/>
        </w:rPr>
      </w:pPr>
      <w:r w:rsidRPr="00960EBC">
        <w:rPr>
          <w:rFonts w:cs="Times New Roman"/>
          <w:b/>
          <w:sz w:val="44"/>
          <w:szCs w:val="44"/>
        </w:rPr>
        <w:t xml:space="preserve">Is life worse than death? Decision making for children after devastating neurological injury. </w:t>
      </w:r>
    </w:p>
    <w:p w14:paraId="30D4D91E" w14:textId="77777777" w:rsidR="00FA0A71" w:rsidRPr="007E231A" w:rsidRDefault="00FA0A71" w:rsidP="007E231A">
      <w:pPr>
        <w:spacing w:after="0" w:line="240" w:lineRule="auto"/>
        <w:jc w:val="center"/>
        <w:rPr>
          <w:rStyle w:val="Strong"/>
          <w:rFonts w:cs="Times New Roman"/>
          <w:bCs w:val="0"/>
          <w:sz w:val="44"/>
          <w:szCs w:val="44"/>
        </w:rPr>
      </w:pPr>
      <w:bookmarkStart w:id="0" w:name="_GoBack"/>
      <w:bookmarkEnd w:id="0"/>
    </w:p>
    <w:p w14:paraId="720E3A6D" w14:textId="0BC04FF2" w:rsidR="002C6B28" w:rsidRPr="002C6B28" w:rsidRDefault="002C6B28" w:rsidP="002C6B28">
      <w:pPr>
        <w:spacing w:after="0" w:line="240" w:lineRule="auto"/>
        <w:jc w:val="center"/>
        <w:rPr>
          <w:rStyle w:val="Strong"/>
          <w:rFonts w:eastAsia="Times New Roman" w:cstheme="minorHAnsi"/>
          <w:color w:val="000000"/>
          <w:sz w:val="24"/>
          <w:szCs w:val="24"/>
        </w:rPr>
      </w:pPr>
      <w:r w:rsidRPr="002C6B28">
        <w:rPr>
          <w:rStyle w:val="Strong"/>
          <w:rFonts w:eastAsia="Times New Roman" w:cstheme="minorHAnsi"/>
          <w:color w:val="000000"/>
          <w:sz w:val="24"/>
          <w:szCs w:val="24"/>
        </w:rPr>
        <w:t xml:space="preserve"> Cynda Rushton, PhD, RN, FAAN</w:t>
      </w:r>
      <w:r w:rsidRPr="002C6B28">
        <w:rPr>
          <w:rStyle w:val="Strong"/>
          <w:rFonts w:eastAsia="Times New Roman" w:cstheme="minorHAnsi"/>
          <w:color w:val="000000"/>
          <w:sz w:val="24"/>
          <w:szCs w:val="24"/>
        </w:rPr>
        <w:tab/>
      </w:r>
      <w:r w:rsidR="00986BF0">
        <w:rPr>
          <w:rStyle w:val="Strong"/>
          <w:rFonts w:eastAsia="Times New Roman" w:cstheme="minorHAnsi"/>
          <w:color w:val="000000"/>
          <w:sz w:val="24"/>
          <w:szCs w:val="24"/>
        </w:rPr>
        <w:t xml:space="preserve"> Emily Johnson, RN, MSN</w:t>
      </w:r>
      <w:r w:rsidRPr="002C6B28">
        <w:rPr>
          <w:rStyle w:val="Strong"/>
          <w:rFonts w:eastAsia="Times New Roman" w:cstheme="minorHAnsi"/>
          <w:color w:val="000000"/>
          <w:sz w:val="24"/>
          <w:szCs w:val="24"/>
        </w:rPr>
        <w:tab/>
      </w:r>
      <w:r w:rsidRPr="002C6B28">
        <w:rPr>
          <w:rStyle w:val="Strong"/>
          <w:rFonts w:eastAsia="Times New Roman" w:cstheme="minorHAnsi"/>
          <w:color w:val="000000"/>
          <w:sz w:val="24"/>
          <w:szCs w:val="24"/>
        </w:rPr>
        <w:tab/>
        <w:t xml:space="preserve">Rev. Matt </w:t>
      </w:r>
      <w:proofErr w:type="spellStart"/>
      <w:r w:rsidRPr="002C6B28">
        <w:rPr>
          <w:rStyle w:val="Strong"/>
          <w:rFonts w:eastAsia="Times New Roman" w:cstheme="minorHAnsi"/>
          <w:color w:val="000000"/>
          <w:sz w:val="24"/>
          <w:szCs w:val="24"/>
        </w:rPr>
        <w:t>Norvell</w:t>
      </w:r>
      <w:proofErr w:type="spellEnd"/>
      <w:r w:rsidRPr="002C6B28">
        <w:rPr>
          <w:rStyle w:val="Strong"/>
          <w:rFonts w:eastAsia="Times New Roman" w:cstheme="minorHAnsi"/>
          <w:color w:val="000000"/>
          <w:sz w:val="24"/>
          <w:szCs w:val="24"/>
        </w:rPr>
        <w:t xml:space="preserve">, M. </w:t>
      </w:r>
      <w:proofErr w:type="spellStart"/>
      <w:r w:rsidRPr="002C6B28">
        <w:rPr>
          <w:rStyle w:val="Strong"/>
          <w:rFonts w:eastAsia="Times New Roman" w:cstheme="minorHAnsi"/>
          <w:color w:val="000000"/>
          <w:sz w:val="24"/>
          <w:szCs w:val="24"/>
        </w:rPr>
        <w:t>Div</w:t>
      </w:r>
      <w:proofErr w:type="spellEnd"/>
      <w:r w:rsidRPr="002C6B28">
        <w:rPr>
          <w:rStyle w:val="Strong"/>
          <w:rFonts w:eastAsia="Times New Roman" w:cstheme="minorHAnsi"/>
          <w:color w:val="000000"/>
          <w:sz w:val="24"/>
          <w:szCs w:val="24"/>
        </w:rPr>
        <w:t>, BCC</w:t>
      </w:r>
      <w:r w:rsidRPr="002C6B28">
        <w:rPr>
          <w:rStyle w:val="Strong"/>
          <w:rFonts w:eastAsia="Times New Roman" w:cstheme="minorHAnsi"/>
          <w:color w:val="000000"/>
          <w:sz w:val="24"/>
          <w:szCs w:val="24"/>
        </w:rPr>
        <w:tab/>
      </w:r>
    </w:p>
    <w:p w14:paraId="346BB389" w14:textId="1208AE2A" w:rsidR="00446702" w:rsidRPr="007E231A" w:rsidRDefault="002C6B28" w:rsidP="002C6B28">
      <w:pPr>
        <w:spacing w:after="0" w:line="240" w:lineRule="auto"/>
        <w:jc w:val="center"/>
        <w:rPr>
          <w:rFonts w:eastAsia="Times New Roman" w:cstheme="minorHAnsi"/>
          <w:b/>
          <w:bCs/>
          <w:color w:val="000000"/>
          <w:sz w:val="24"/>
          <w:szCs w:val="24"/>
        </w:rPr>
      </w:pPr>
      <w:r w:rsidRPr="002C6B28">
        <w:rPr>
          <w:rStyle w:val="Strong"/>
          <w:rFonts w:eastAsia="Times New Roman" w:cstheme="minorHAnsi"/>
          <w:color w:val="000000"/>
          <w:sz w:val="24"/>
          <w:szCs w:val="24"/>
        </w:rPr>
        <w:t xml:space="preserve">Becky Riggs, MD </w:t>
      </w:r>
      <w:r w:rsidRPr="002C6B28">
        <w:rPr>
          <w:rStyle w:val="Strong"/>
          <w:rFonts w:eastAsia="Times New Roman" w:cstheme="minorHAnsi"/>
          <w:color w:val="000000"/>
          <w:sz w:val="24"/>
          <w:szCs w:val="24"/>
        </w:rPr>
        <w:tab/>
        <w:t xml:space="preserve">April Sharp, MD </w:t>
      </w:r>
    </w:p>
    <w:p w14:paraId="45B3159C" w14:textId="5816977B" w:rsidR="00D72299" w:rsidRDefault="002F501E" w:rsidP="00D72299">
      <w:pPr>
        <w:rPr>
          <w:b/>
          <w:sz w:val="20"/>
          <w:szCs w:val="20"/>
        </w:rPr>
      </w:pPr>
      <w:r w:rsidRPr="007E231A">
        <w:rPr>
          <w:b/>
          <w:sz w:val="20"/>
          <w:szCs w:val="20"/>
        </w:rPr>
        <w:t>Background:</w:t>
      </w:r>
    </w:p>
    <w:p w14:paraId="75BE1B94" w14:textId="40CF0B43" w:rsidR="0036389D" w:rsidRDefault="0036389D" w:rsidP="00960EBC">
      <w:pPr>
        <w:pStyle w:val="NormalWeb"/>
        <w:rPr>
          <w:rFonts w:ascii="Calibri" w:hAnsi="Calibri" w:cs="Calibri"/>
          <w:sz w:val="20"/>
          <w:szCs w:val="20"/>
        </w:rPr>
      </w:pPr>
      <w:proofErr w:type="gramStart"/>
      <w:r w:rsidRPr="0036389D">
        <w:rPr>
          <w:rFonts w:ascii="Calibri" w:hAnsi="Calibri" w:cs="Calibri"/>
          <w:sz w:val="20"/>
          <w:szCs w:val="20"/>
        </w:rPr>
        <w:t>5 year old</w:t>
      </w:r>
      <w:proofErr w:type="gramEnd"/>
      <w:r w:rsidRPr="0036389D">
        <w:rPr>
          <w:rFonts w:ascii="Calibri" w:hAnsi="Calibri" w:cs="Calibri"/>
          <w:sz w:val="20"/>
          <w:szCs w:val="20"/>
        </w:rPr>
        <w:t xml:space="preserve"> previously healthy, developmentally normal girl was found at the bottom of a family swimming pool during a Labor Day barbecue. </w:t>
      </w:r>
      <w:proofErr w:type="gramStart"/>
      <w:r w:rsidRPr="0036389D">
        <w:rPr>
          <w:rFonts w:ascii="Calibri" w:hAnsi="Calibri" w:cs="Calibri"/>
          <w:sz w:val="20"/>
          <w:szCs w:val="20"/>
        </w:rPr>
        <w:t>She had last been seen by her parents</w:t>
      </w:r>
      <w:proofErr w:type="gramEnd"/>
      <w:r w:rsidRPr="0036389D">
        <w:rPr>
          <w:rFonts w:ascii="Calibri" w:hAnsi="Calibri" w:cs="Calibri"/>
          <w:sz w:val="20"/>
          <w:szCs w:val="20"/>
        </w:rPr>
        <w:t xml:space="preserve"> 15 minutes prior to being found. She was not breathing and had no pulse when she </w:t>
      </w:r>
      <w:proofErr w:type="gramStart"/>
      <w:r w:rsidRPr="0036389D">
        <w:rPr>
          <w:rFonts w:ascii="Calibri" w:hAnsi="Calibri" w:cs="Calibri"/>
          <w:sz w:val="20"/>
          <w:szCs w:val="20"/>
        </w:rPr>
        <w:t>was pulled</w:t>
      </w:r>
      <w:proofErr w:type="gramEnd"/>
      <w:r w:rsidRPr="0036389D">
        <w:rPr>
          <w:rFonts w:ascii="Calibri" w:hAnsi="Calibri" w:cs="Calibri"/>
          <w:sz w:val="20"/>
          <w:szCs w:val="20"/>
        </w:rPr>
        <w:t xml:space="preserve"> out of the pool. Bystander CPR </w:t>
      </w:r>
      <w:proofErr w:type="gramStart"/>
      <w:r w:rsidRPr="0036389D">
        <w:rPr>
          <w:rFonts w:ascii="Calibri" w:hAnsi="Calibri" w:cs="Calibri"/>
          <w:sz w:val="20"/>
          <w:szCs w:val="20"/>
        </w:rPr>
        <w:t>was initiated</w:t>
      </w:r>
      <w:proofErr w:type="gramEnd"/>
      <w:r w:rsidRPr="0036389D">
        <w:rPr>
          <w:rFonts w:ascii="Calibri" w:hAnsi="Calibri" w:cs="Calibri"/>
          <w:sz w:val="20"/>
          <w:szCs w:val="20"/>
        </w:rPr>
        <w:t xml:space="preserve"> immediately. EMS arrived 10 minutes later and obtained return of spontaneous circulation after 15 minutes. Her total downtime </w:t>
      </w:r>
      <w:proofErr w:type="gramStart"/>
      <w:r w:rsidRPr="0036389D">
        <w:rPr>
          <w:rFonts w:ascii="Calibri" w:hAnsi="Calibri" w:cs="Calibri"/>
          <w:sz w:val="20"/>
          <w:szCs w:val="20"/>
        </w:rPr>
        <w:t>was estimated</w:t>
      </w:r>
      <w:proofErr w:type="gramEnd"/>
      <w:r w:rsidRPr="0036389D">
        <w:rPr>
          <w:rFonts w:ascii="Calibri" w:hAnsi="Calibri" w:cs="Calibri"/>
          <w:sz w:val="20"/>
          <w:szCs w:val="20"/>
        </w:rPr>
        <w:t xml:space="preserve"> at 25-40 minutes. She </w:t>
      </w:r>
      <w:proofErr w:type="gramStart"/>
      <w:r w:rsidRPr="0036389D">
        <w:rPr>
          <w:rFonts w:ascii="Calibri" w:hAnsi="Calibri" w:cs="Calibri"/>
          <w:sz w:val="20"/>
          <w:szCs w:val="20"/>
        </w:rPr>
        <w:t>was transported</w:t>
      </w:r>
      <w:proofErr w:type="gramEnd"/>
      <w:r w:rsidRPr="0036389D">
        <w:rPr>
          <w:rFonts w:ascii="Calibri" w:hAnsi="Calibri" w:cs="Calibri"/>
          <w:sz w:val="20"/>
          <w:szCs w:val="20"/>
        </w:rPr>
        <w:t xml:space="preserve"> to the PICU where she had a GCS of 3T on arrival. Her pupils </w:t>
      </w:r>
      <w:proofErr w:type="gramStart"/>
      <w:r w:rsidRPr="0036389D">
        <w:rPr>
          <w:rFonts w:ascii="Calibri" w:hAnsi="Calibri" w:cs="Calibri"/>
          <w:sz w:val="20"/>
          <w:szCs w:val="20"/>
        </w:rPr>
        <w:t>were fixed and dilated,</w:t>
      </w:r>
      <w:proofErr w:type="gramEnd"/>
      <w:r w:rsidRPr="0036389D">
        <w:rPr>
          <w:rFonts w:ascii="Calibri" w:hAnsi="Calibri" w:cs="Calibri"/>
          <w:sz w:val="20"/>
          <w:szCs w:val="20"/>
        </w:rPr>
        <w:t xml:space="preserve"> and she displayed no spontaneous movements. A head CT </w:t>
      </w:r>
      <w:proofErr w:type="gramStart"/>
      <w:r w:rsidRPr="0036389D">
        <w:rPr>
          <w:rFonts w:ascii="Calibri" w:hAnsi="Calibri" w:cs="Calibri"/>
          <w:sz w:val="20"/>
          <w:szCs w:val="20"/>
        </w:rPr>
        <w:t>was obtained</w:t>
      </w:r>
      <w:proofErr w:type="gramEnd"/>
      <w:r w:rsidRPr="0036389D">
        <w:rPr>
          <w:rFonts w:ascii="Calibri" w:hAnsi="Calibri" w:cs="Calibri"/>
          <w:sz w:val="20"/>
          <w:szCs w:val="20"/>
        </w:rPr>
        <w:t xml:space="preserve"> as part of the trauma protocol and showed early signs of brain edema. Over the first 24 hours after injury, she </w:t>
      </w:r>
      <w:proofErr w:type="gramStart"/>
      <w:r w:rsidRPr="0036389D">
        <w:rPr>
          <w:rFonts w:ascii="Calibri" w:hAnsi="Calibri" w:cs="Calibri"/>
          <w:sz w:val="20"/>
          <w:szCs w:val="20"/>
        </w:rPr>
        <w:t>was stabilized</w:t>
      </w:r>
      <w:proofErr w:type="gramEnd"/>
      <w:r w:rsidRPr="0036389D">
        <w:rPr>
          <w:rFonts w:ascii="Calibri" w:hAnsi="Calibri" w:cs="Calibri"/>
          <w:sz w:val="20"/>
          <w:szCs w:val="20"/>
        </w:rPr>
        <w:t xml:space="preserve"> from a cardiorespiratory standpoint. On hospital day </w:t>
      </w:r>
      <w:proofErr w:type="gramStart"/>
      <w:r w:rsidRPr="0036389D">
        <w:rPr>
          <w:rFonts w:ascii="Calibri" w:hAnsi="Calibri" w:cs="Calibri"/>
          <w:sz w:val="20"/>
          <w:szCs w:val="20"/>
        </w:rPr>
        <w:t>2</w:t>
      </w:r>
      <w:proofErr w:type="gramEnd"/>
      <w:r w:rsidRPr="0036389D">
        <w:rPr>
          <w:rFonts w:ascii="Calibri" w:hAnsi="Calibri" w:cs="Calibri"/>
          <w:sz w:val="20"/>
          <w:szCs w:val="20"/>
        </w:rPr>
        <w:t xml:space="preserve"> she started taking infrequent, shallow, and irregular breaths over the ventilator. She </w:t>
      </w:r>
      <w:proofErr w:type="gramStart"/>
      <w:r w:rsidRPr="0036389D">
        <w:rPr>
          <w:rFonts w:ascii="Calibri" w:hAnsi="Calibri" w:cs="Calibri"/>
          <w:sz w:val="20"/>
          <w:szCs w:val="20"/>
        </w:rPr>
        <w:t>was monitored</w:t>
      </w:r>
      <w:proofErr w:type="gramEnd"/>
      <w:r w:rsidRPr="0036389D">
        <w:rPr>
          <w:rFonts w:ascii="Calibri" w:hAnsi="Calibri" w:cs="Calibri"/>
          <w:sz w:val="20"/>
          <w:szCs w:val="20"/>
        </w:rPr>
        <w:t xml:space="preserve"> for an additional 48 hours without any additional improvement in her neurological exam. Irregular breaths remained the only evidence of brainstem function. A brain MRI </w:t>
      </w:r>
      <w:proofErr w:type="gramStart"/>
      <w:r w:rsidRPr="0036389D">
        <w:rPr>
          <w:rFonts w:ascii="Calibri" w:hAnsi="Calibri" w:cs="Calibri"/>
          <w:sz w:val="20"/>
          <w:szCs w:val="20"/>
        </w:rPr>
        <w:t>was done and showed severe, irreversible hypoxic injury and evidence of brainstem herniation</w:t>
      </w:r>
      <w:proofErr w:type="gramEnd"/>
      <w:r w:rsidRPr="0036389D">
        <w:rPr>
          <w:rFonts w:ascii="Calibri" w:hAnsi="Calibri" w:cs="Calibri"/>
          <w:sz w:val="20"/>
          <w:szCs w:val="20"/>
        </w:rPr>
        <w:t>. The PICU</w:t>
      </w:r>
      <w:proofErr w:type="gramStart"/>
      <w:r w:rsidRPr="0036389D">
        <w:rPr>
          <w:rFonts w:ascii="Calibri" w:hAnsi="Calibri" w:cs="Calibri"/>
          <w:sz w:val="20"/>
          <w:szCs w:val="20"/>
        </w:rPr>
        <w:t>  and</w:t>
      </w:r>
      <w:proofErr w:type="gramEnd"/>
      <w:r w:rsidRPr="0036389D">
        <w:rPr>
          <w:rFonts w:ascii="Calibri" w:hAnsi="Calibri" w:cs="Calibri"/>
          <w:sz w:val="20"/>
          <w:szCs w:val="20"/>
        </w:rPr>
        <w:t xml:space="preserve"> Neurology teams agreed that her injury was irreversible, and that significant recovery was very unlikely. They agreed that she did not meet criteria for brain death due to the irregular breaths.  For this child “survival” entails a trach for continued mechanical ventilation and a g-tube for artificial nutrition to support her body in a permanently comatose state.</w:t>
      </w:r>
    </w:p>
    <w:p w14:paraId="61EFE43A" w14:textId="77777777" w:rsidR="00960EBC" w:rsidRPr="00960EBC" w:rsidRDefault="00960EBC" w:rsidP="00960EBC">
      <w:pPr>
        <w:pStyle w:val="NormalWeb"/>
        <w:rPr>
          <w:rFonts w:ascii="Calibri" w:hAnsi="Calibri" w:cs="Calibri"/>
          <w:sz w:val="20"/>
          <w:szCs w:val="20"/>
        </w:rPr>
      </w:pPr>
    </w:p>
    <w:p w14:paraId="5061E264" w14:textId="2F90A47F" w:rsidR="00960EBC" w:rsidRDefault="007E231A" w:rsidP="00960EBC">
      <w:pPr>
        <w:spacing w:after="0" w:line="240" w:lineRule="auto"/>
        <w:rPr>
          <w:b/>
          <w:sz w:val="20"/>
          <w:szCs w:val="20"/>
        </w:rPr>
      </w:pPr>
      <w:r w:rsidRPr="007E231A">
        <w:rPr>
          <w:b/>
          <w:sz w:val="20"/>
          <w:szCs w:val="20"/>
        </w:rPr>
        <w:t>Questions</w:t>
      </w:r>
      <w:r w:rsidR="0036389D">
        <w:rPr>
          <w:b/>
          <w:sz w:val="20"/>
          <w:szCs w:val="20"/>
        </w:rPr>
        <w:t>:</w:t>
      </w:r>
    </w:p>
    <w:p w14:paraId="58BB48D9" w14:textId="7735B00A" w:rsidR="00960EBC" w:rsidRPr="00960EBC" w:rsidRDefault="00960EBC" w:rsidP="00960EBC">
      <w:pPr>
        <w:numPr>
          <w:ilvl w:val="0"/>
          <w:numId w:val="21"/>
        </w:numPr>
        <w:spacing w:after="0" w:line="240" w:lineRule="auto"/>
        <w:rPr>
          <w:rFonts w:ascii="Calibri" w:eastAsia="Calibri" w:hAnsi="Calibri" w:cs="Calibri"/>
          <w:sz w:val="20"/>
          <w:szCs w:val="20"/>
        </w:rPr>
      </w:pPr>
      <w:r w:rsidRPr="00960EBC">
        <w:rPr>
          <w:rFonts w:ascii="Calibri" w:eastAsia="Calibri" w:hAnsi="Calibri" w:cs="Calibri"/>
          <w:sz w:val="20"/>
          <w:szCs w:val="20"/>
        </w:rPr>
        <w:t>What therapies should clinicians offer in response to devastating neurologic prognosis in children?</w:t>
      </w:r>
    </w:p>
    <w:p w14:paraId="23E69D74" w14:textId="77777777" w:rsidR="00960EBC" w:rsidRPr="00960EBC" w:rsidRDefault="00960EBC" w:rsidP="00960EBC">
      <w:pPr>
        <w:numPr>
          <w:ilvl w:val="0"/>
          <w:numId w:val="21"/>
        </w:numPr>
        <w:spacing w:after="0" w:line="240" w:lineRule="auto"/>
        <w:rPr>
          <w:rFonts w:ascii="Calibri" w:eastAsia="Calibri" w:hAnsi="Calibri" w:cs="Calibri"/>
          <w:sz w:val="20"/>
          <w:szCs w:val="20"/>
        </w:rPr>
      </w:pPr>
      <w:r w:rsidRPr="00960EBC">
        <w:rPr>
          <w:rFonts w:ascii="Calibri" w:eastAsia="Calibri" w:hAnsi="Calibri" w:cs="Calibri"/>
          <w:sz w:val="20"/>
          <w:szCs w:val="20"/>
        </w:rPr>
        <w:t>Are clinicians obligated to provide life-sustaining therapies when neurologic injury is irreversible?</w:t>
      </w:r>
    </w:p>
    <w:p w14:paraId="61331ED7" w14:textId="77777777" w:rsidR="00960EBC" w:rsidRPr="00960EBC" w:rsidRDefault="00960EBC" w:rsidP="00960EBC">
      <w:pPr>
        <w:numPr>
          <w:ilvl w:val="0"/>
          <w:numId w:val="21"/>
        </w:numPr>
        <w:spacing w:after="0" w:line="240" w:lineRule="auto"/>
        <w:rPr>
          <w:rFonts w:ascii="Calibri" w:eastAsia="Calibri" w:hAnsi="Calibri" w:cs="Calibri"/>
          <w:sz w:val="20"/>
          <w:szCs w:val="20"/>
        </w:rPr>
      </w:pPr>
      <w:r w:rsidRPr="00960EBC">
        <w:rPr>
          <w:rFonts w:ascii="Calibri" w:eastAsia="Calibri" w:hAnsi="Calibri" w:cs="Calibri"/>
          <w:sz w:val="20"/>
          <w:szCs w:val="20"/>
        </w:rPr>
        <w:t>How do parents preferences and faith impact clinical decision making?</w:t>
      </w:r>
    </w:p>
    <w:p w14:paraId="01F59176" w14:textId="77777777" w:rsidR="00960EBC" w:rsidRPr="00960EBC" w:rsidRDefault="00960EBC" w:rsidP="00D72299">
      <w:pPr>
        <w:numPr>
          <w:ilvl w:val="0"/>
          <w:numId w:val="21"/>
        </w:numPr>
        <w:spacing w:after="0" w:line="240" w:lineRule="auto"/>
        <w:rPr>
          <w:rFonts w:ascii="Calibri" w:eastAsia="Calibri" w:hAnsi="Calibri" w:cs="Calibri"/>
          <w:sz w:val="20"/>
          <w:szCs w:val="20"/>
        </w:rPr>
      </w:pPr>
      <w:r w:rsidRPr="00960EBC">
        <w:rPr>
          <w:rFonts w:ascii="Calibri" w:eastAsia="Calibri" w:hAnsi="Calibri" w:cs="Calibri"/>
          <w:sz w:val="20"/>
          <w:szCs w:val="20"/>
        </w:rPr>
        <w:t>What clinician tools and family resources are available to assist in addressing the ethical challenges</w:t>
      </w:r>
      <w:r w:rsidRPr="00960EBC">
        <w:rPr>
          <w:rFonts w:ascii="Calibri" w:eastAsia="Calibri" w:hAnsi="Calibri" w:cs="Calibri"/>
          <w:sz w:val="20"/>
          <w:szCs w:val="20"/>
        </w:rPr>
        <w:t xml:space="preserve"> that arise in these situations?</w:t>
      </w:r>
    </w:p>
    <w:p w14:paraId="3C707D5E" w14:textId="2E6D4296" w:rsidR="00D72299" w:rsidRDefault="00D72299" w:rsidP="00960EBC">
      <w:pPr>
        <w:spacing w:after="0" w:line="240" w:lineRule="auto"/>
        <w:rPr>
          <w:b/>
          <w:sz w:val="20"/>
          <w:szCs w:val="20"/>
        </w:rPr>
      </w:pPr>
      <w:r w:rsidRPr="00960EBC">
        <w:rPr>
          <w:b/>
          <w:sz w:val="20"/>
          <w:szCs w:val="20"/>
        </w:rPr>
        <w:t xml:space="preserve">Objectives: </w:t>
      </w:r>
    </w:p>
    <w:p w14:paraId="3F592638" w14:textId="77777777" w:rsidR="00960EBC" w:rsidRPr="00960EBC" w:rsidRDefault="00960EBC" w:rsidP="00960EBC">
      <w:pPr>
        <w:numPr>
          <w:ilvl w:val="0"/>
          <w:numId w:val="22"/>
        </w:numPr>
        <w:spacing w:after="0" w:line="240" w:lineRule="auto"/>
        <w:rPr>
          <w:rFonts w:ascii="Calibri" w:eastAsia="Calibri" w:hAnsi="Calibri" w:cs="Calibri"/>
          <w:sz w:val="20"/>
          <w:szCs w:val="20"/>
        </w:rPr>
      </w:pPr>
      <w:r w:rsidRPr="00960EBC">
        <w:rPr>
          <w:rFonts w:ascii="Calibri" w:eastAsia="Calibri" w:hAnsi="Calibri" w:cs="Calibri"/>
          <w:sz w:val="20"/>
          <w:szCs w:val="20"/>
        </w:rPr>
        <w:t>Discuss the clinical decision-making for treatment of children with devastating neurologic injury.</w:t>
      </w:r>
    </w:p>
    <w:p w14:paraId="5A1BFF25" w14:textId="77777777" w:rsidR="00960EBC" w:rsidRPr="00960EBC" w:rsidRDefault="00960EBC" w:rsidP="00960EBC">
      <w:pPr>
        <w:numPr>
          <w:ilvl w:val="0"/>
          <w:numId w:val="22"/>
        </w:numPr>
        <w:spacing w:after="0" w:line="240" w:lineRule="auto"/>
        <w:rPr>
          <w:rFonts w:ascii="Calibri" w:eastAsia="Calibri" w:hAnsi="Calibri" w:cs="Calibri"/>
          <w:sz w:val="20"/>
          <w:szCs w:val="20"/>
        </w:rPr>
      </w:pPr>
      <w:r w:rsidRPr="00960EBC">
        <w:rPr>
          <w:rFonts w:ascii="Calibri" w:eastAsia="Calibri" w:hAnsi="Calibri" w:cs="Calibri"/>
          <w:sz w:val="20"/>
          <w:szCs w:val="20"/>
        </w:rPr>
        <w:t>Explore the ethical boundaries of treatment of irreversible neurologic injury in childhood.</w:t>
      </w:r>
    </w:p>
    <w:p w14:paraId="7F180F3F" w14:textId="77777777" w:rsidR="00960EBC" w:rsidRPr="00960EBC" w:rsidRDefault="00960EBC" w:rsidP="00960EBC">
      <w:pPr>
        <w:numPr>
          <w:ilvl w:val="0"/>
          <w:numId w:val="22"/>
        </w:numPr>
        <w:spacing w:after="0" w:line="240" w:lineRule="auto"/>
        <w:rPr>
          <w:rFonts w:ascii="Calibri" w:eastAsia="Calibri" w:hAnsi="Calibri" w:cs="Calibri"/>
          <w:sz w:val="20"/>
          <w:szCs w:val="20"/>
        </w:rPr>
      </w:pPr>
      <w:r w:rsidRPr="00960EBC">
        <w:rPr>
          <w:rFonts w:ascii="Calibri" w:eastAsia="Calibri" w:hAnsi="Calibri" w:cs="Calibri"/>
          <w:sz w:val="20"/>
          <w:szCs w:val="20"/>
        </w:rPr>
        <w:t>Examine the role of parental preferences and faith in clinical decision making</w:t>
      </w:r>
    </w:p>
    <w:p w14:paraId="590DD7CD" w14:textId="77777777" w:rsidR="00960EBC" w:rsidRPr="00960EBC" w:rsidRDefault="00960EBC" w:rsidP="00960EBC">
      <w:pPr>
        <w:numPr>
          <w:ilvl w:val="0"/>
          <w:numId w:val="22"/>
        </w:numPr>
        <w:spacing w:after="0" w:line="240" w:lineRule="auto"/>
        <w:rPr>
          <w:rFonts w:ascii="Calibri" w:eastAsia="Calibri" w:hAnsi="Calibri" w:cs="Calibri"/>
          <w:sz w:val="20"/>
          <w:szCs w:val="20"/>
        </w:rPr>
      </w:pPr>
      <w:r w:rsidRPr="00960EBC">
        <w:rPr>
          <w:rFonts w:ascii="Calibri" w:eastAsia="Calibri" w:hAnsi="Calibri" w:cs="Calibri"/>
          <w:sz w:val="20"/>
          <w:szCs w:val="20"/>
        </w:rPr>
        <w:t xml:space="preserve">Identify resources for clinicians and families to address ethical concerns. </w:t>
      </w:r>
    </w:p>
    <w:p w14:paraId="031CAD51" w14:textId="77777777" w:rsidR="00960EBC" w:rsidRPr="00960EBC" w:rsidRDefault="00960EBC" w:rsidP="00960EBC">
      <w:pPr>
        <w:spacing w:after="0" w:line="240" w:lineRule="auto"/>
        <w:rPr>
          <w:rFonts w:ascii="Calibri" w:eastAsia="Calibri" w:hAnsi="Calibri" w:cs="Calibri"/>
          <w:color w:val="1F497D"/>
        </w:rPr>
      </w:pPr>
    </w:p>
    <w:p w14:paraId="30A049FD" w14:textId="77777777" w:rsidR="00960EBC" w:rsidRPr="00960EBC" w:rsidRDefault="00960EBC" w:rsidP="00960EBC">
      <w:pPr>
        <w:spacing w:after="0" w:line="240" w:lineRule="auto"/>
        <w:rPr>
          <w:rFonts w:ascii="Calibri" w:eastAsia="Calibri" w:hAnsi="Calibri" w:cs="Calibri"/>
          <w:color w:val="1F497D"/>
        </w:rPr>
      </w:pPr>
    </w:p>
    <w:p w14:paraId="508BC16B" w14:textId="3179F219" w:rsidR="00B95AB3" w:rsidRPr="00484C87" w:rsidRDefault="00B95AB3" w:rsidP="007E231A">
      <w:pPr>
        <w:jc w:val="center"/>
        <w:rPr>
          <w:rFonts w:cs="Times New Roman"/>
          <w:b/>
          <w:i/>
          <w:sz w:val="20"/>
          <w:szCs w:val="20"/>
        </w:rPr>
      </w:pPr>
      <w:r w:rsidRPr="00484C87">
        <w:rPr>
          <w:rFonts w:cs="Times New Roman"/>
          <w:b/>
          <w:i/>
          <w:sz w:val="20"/>
          <w:szCs w:val="20"/>
        </w:rPr>
        <w:t>For more information about</w:t>
      </w:r>
      <w:r w:rsidR="0000012F" w:rsidRPr="00484C87">
        <w:rPr>
          <w:rFonts w:cs="Times New Roman"/>
          <w:b/>
          <w:i/>
          <w:sz w:val="20"/>
          <w:szCs w:val="20"/>
        </w:rPr>
        <w:t xml:space="preserve"> future sessions, please go to </w:t>
      </w:r>
      <w:hyperlink r:id="rId7" w:history="1">
        <w:r w:rsidR="0000012F" w:rsidRPr="00484C87">
          <w:rPr>
            <w:rStyle w:val="Hyperlink"/>
            <w:rFonts w:cs="Times New Roman"/>
            <w:b/>
            <w:i/>
            <w:sz w:val="20"/>
            <w:szCs w:val="20"/>
          </w:rPr>
          <w:t>http://www.bioethicsinstitute.org/efl</w:t>
        </w:r>
      </w:hyperlink>
      <w:r w:rsidR="00CA7357" w:rsidRPr="00484C87">
        <w:rPr>
          <w:rFonts w:cs="Times New Roman"/>
          <w:b/>
          <w:i/>
          <w:sz w:val="20"/>
          <w:szCs w:val="20"/>
        </w:rPr>
        <w:t>.</w:t>
      </w:r>
    </w:p>
    <w:p w14:paraId="0F17B1A6" w14:textId="2BCB74A9" w:rsidR="0092755E" w:rsidRPr="00147F4A" w:rsidRDefault="00147F4A" w:rsidP="00F46BC0">
      <w:pPr>
        <w:spacing w:after="0"/>
        <w:jc w:val="both"/>
        <w:rPr>
          <w:b/>
          <w:sz w:val="28"/>
          <w:szCs w:val="28"/>
        </w:rPr>
      </w:pPr>
      <w:r w:rsidRPr="00D60CDC">
        <w:rPr>
          <w:b/>
          <w:noProof/>
          <w:sz w:val="28"/>
          <w:szCs w:val="28"/>
        </w:rPr>
        <w:drawing>
          <wp:anchor distT="0" distB="0" distL="114300" distR="114300" simplePos="0" relativeHeight="251659264" behindDoc="0" locked="0" layoutInCell="1" allowOverlap="1" wp14:anchorId="196515F3" wp14:editId="58315D7A">
            <wp:simplePos x="0" y="0"/>
            <wp:positionH relativeFrom="margin">
              <wp:posOffset>0</wp:posOffset>
            </wp:positionH>
            <wp:positionV relativeFrom="paragraph">
              <wp:posOffset>0</wp:posOffset>
            </wp:positionV>
            <wp:extent cx="2743200" cy="526415"/>
            <wp:effectExtent l="0" t="0" r="0" b="6985"/>
            <wp:wrapSquare wrapText="bothSides"/>
            <wp:docPr id="5" name="Picture 5" descr="C:\Users\pyoung26\Desktop\Berman brand\berman.logo.small.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young26\Desktop\Berman brand\berman.logo.small.horizontal.blac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199" b="27428"/>
                    <a:stretch/>
                  </pic:blipFill>
                  <pic:spPr bwMode="auto">
                    <a:xfrm>
                      <a:off x="0" y="0"/>
                      <a:ext cx="2743200" cy="5264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60CDC" w:rsidRPr="00147F4A">
        <w:rPr>
          <w:sz w:val="18"/>
          <w:szCs w:val="18"/>
        </w:rPr>
        <w:t>T</w:t>
      </w:r>
      <w:r w:rsidR="00722245" w:rsidRPr="00147F4A">
        <w:rPr>
          <w:sz w:val="18"/>
          <w:szCs w:val="18"/>
        </w:rPr>
        <w:t xml:space="preserve">he Berman Institute </w:t>
      </w:r>
      <w:r w:rsidR="0092755E" w:rsidRPr="00147F4A">
        <w:rPr>
          <w:sz w:val="18"/>
          <w:szCs w:val="18"/>
        </w:rPr>
        <w:t xml:space="preserve">consists of more than 30 faculty from the Johns Hopkins School of Medicine, School of Nursing, Bloomberg School of Public Health, Paul H. </w:t>
      </w:r>
      <w:proofErr w:type="spellStart"/>
      <w:r w:rsidR="0092755E" w:rsidRPr="00147F4A">
        <w:rPr>
          <w:sz w:val="18"/>
          <w:szCs w:val="18"/>
        </w:rPr>
        <w:t>Nitze</w:t>
      </w:r>
      <w:proofErr w:type="spellEnd"/>
      <w:r w:rsidR="0092755E" w:rsidRPr="00147F4A">
        <w:rPr>
          <w:sz w:val="18"/>
          <w:szCs w:val="18"/>
        </w:rPr>
        <w:t xml:space="preserve"> School of Advanced International Studies and the Krieger School of Arts and Sciences. </w:t>
      </w:r>
      <w:r w:rsidR="00D926BC" w:rsidRPr="00147F4A">
        <w:rPr>
          <w:sz w:val="18"/>
          <w:szCs w:val="18"/>
        </w:rPr>
        <w:t>Our mission is to identify and address key ethical issues in science, clinical care, and public health, locally and globally, and our vision is to achieve more ethical practices and policies relevant to human health. To achieve these goals, f</w:t>
      </w:r>
      <w:r w:rsidR="0092755E" w:rsidRPr="00147F4A">
        <w:rPr>
          <w:sz w:val="18"/>
          <w:szCs w:val="18"/>
        </w:rPr>
        <w:t>aculty work collaboratively across</w:t>
      </w:r>
      <w:r w:rsidR="00D926BC" w:rsidRPr="00147F4A">
        <w:rPr>
          <w:sz w:val="18"/>
          <w:szCs w:val="18"/>
        </w:rPr>
        <w:t xml:space="preserve"> the Institute’s program areas:</w:t>
      </w:r>
      <w:r w:rsidR="0092755E" w:rsidRPr="00147F4A">
        <w:rPr>
          <w:sz w:val="18"/>
          <w:szCs w:val="18"/>
        </w:rPr>
        <w:t xml:space="preserve"> Public Health Ethics, Clinical Ethics, Science Ethics, Research Ethics,</w:t>
      </w:r>
      <w:r w:rsidR="00D926BC" w:rsidRPr="00147F4A">
        <w:rPr>
          <w:sz w:val="18"/>
          <w:szCs w:val="18"/>
        </w:rPr>
        <w:t xml:space="preserve"> and Global Bioethics</w:t>
      </w:r>
      <w:r w:rsidR="0092755E" w:rsidRPr="00147F4A">
        <w:rPr>
          <w:sz w:val="18"/>
          <w:szCs w:val="18"/>
        </w:rPr>
        <w:t xml:space="preserve">. The Berman Institute </w:t>
      </w:r>
      <w:r w:rsidR="00D926BC" w:rsidRPr="00147F4A">
        <w:rPr>
          <w:sz w:val="18"/>
          <w:szCs w:val="18"/>
        </w:rPr>
        <w:t xml:space="preserve">also </w:t>
      </w:r>
      <w:r w:rsidR="0092755E" w:rsidRPr="00147F4A">
        <w:rPr>
          <w:sz w:val="18"/>
          <w:szCs w:val="18"/>
        </w:rPr>
        <w:t>trains and mentors future leaders in the fields of bioethics, health, and scienc</w:t>
      </w:r>
      <w:r w:rsidR="00D926BC" w:rsidRPr="00147F4A">
        <w:rPr>
          <w:sz w:val="18"/>
          <w:szCs w:val="18"/>
        </w:rPr>
        <w:t>e through the Ph.D. concentration in bioethics and health policy, the Master of Bioethics Program, the Hecht-Levi Fellowship program, the Johns Hopkins-Fogarty African Bioethics Training Program</w:t>
      </w:r>
      <w:r w:rsidR="0009495D">
        <w:rPr>
          <w:sz w:val="18"/>
          <w:szCs w:val="18"/>
        </w:rPr>
        <w:t>,</w:t>
      </w:r>
      <w:r w:rsidR="0009495D" w:rsidRPr="00147F4A">
        <w:rPr>
          <w:sz w:val="18"/>
          <w:szCs w:val="18"/>
        </w:rPr>
        <w:t xml:space="preserve"> </w:t>
      </w:r>
      <w:r w:rsidR="00D926BC" w:rsidRPr="00147F4A">
        <w:rPr>
          <w:sz w:val="18"/>
          <w:szCs w:val="18"/>
        </w:rPr>
        <w:t>the Arts and Sciences minor in bioethics</w:t>
      </w:r>
      <w:r w:rsidR="00B168CA">
        <w:rPr>
          <w:sz w:val="18"/>
          <w:szCs w:val="18"/>
        </w:rPr>
        <w:t>,</w:t>
      </w:r>
      <w:r w:rsidR="00B168CA" w:rsidRPr="00147F4A">
        <w:rPr>
          <w:sz w:val="18"/>
          <w:szCs w:val="18"/>
        </w:rPr>
        <w:t xml:space="preserve"> </w:t>
      </w:r>
      <w:r w:rsidR="00D926BC" w:rsidRPr="00147F4A">
        <w:rPr>
          <w:sz w:val="18"/>
          <w:szCs w:val="18"/>
        </w:rPr>
        <w:t>the bioethics certificate, and intensive courses in bioethics.</w:t>
      </w:r>
    </w:p>
    <w:p w14:paraId="0ED17695" w14:textId="4B365E64" w:rsidR="0092755E" w:rsidRPr="00722245" w:rsidRDefault="0092755E" w:rsidP="00C93DFB">
      <w:pPr>
        <w:spacing w:after="40"/>
        <w:rPr>
          <w:rStyle w:val="Subtitle2"/>
        </w:rPr>
        <w:sectPr w:rsidR="0092755E" w:rsidRPr="00722245"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__________________________________________________________________________________________________</w:t>
      </w:r>
    </w:p>
    <w:p w14:paraId="662568E6" w14:textId="6B79E2B8" w:rsidR="00C93DFB" w:rsidRPr="00B95AB3" w:rsidRDefault="0092755E" w:rsidP="00C93DFB">
      <w:pPr>
        <w:spacing w:after="0"/>
        <w:rPr>
          <w:rStyle w:val="Emphasis"/>
          <w:rFonts w:ascii="Arial" w:hAnsi="Arial" w:cs="Arial"/>
          <w:color w:val="666666"/>
          <w:sz w:val="16"/>
          <w:szCs w:val="16"/>
        </w:rPr>
      </w:pPr>
      <w:r w:rsidRPr="00147F4A">
        <w:rPr>
          <w:rStyle w:val="Subtitle2"/>
          <w:rFonts w:ascii="Georgia" w:hAnsi="Georgia"/>
          <w:b/>
          <w:bCs/>
          <w:color w:val="000000"/>
          <w:sz w:val="18"/>
          <w:szCs w:val="18"/>
        </w:rPr>
        <w:lastRenderedPageBreak/>
        <w:t>Johns Hopkins Berman Institute of Bioethics</w:t>
      </w:r>
      <w:r w:rsidRPr="00147F4A">
        <w:rPr>
          <w:rFonts w:ascii="Arial" w:hAnsi="Arial" w:cs="Arial"/>
          <w:i/>
          <w:iCs/>
          <w:color w:val="666666"/>
          <w:sz w:val="16"/>
          <w:szCs w:val="16"/>
        </w:rPr>
        <w:br/>
      </w:r>
      <w:r w:rsidR="00C93DFB" w:rsidRPr="00C93DFB">
        <w:rPr>
          <w:rStyle w:val="Emphasis"/>
          <w:rFonts w:ascii="Arial" w:hAnsi="Arial" w:cs="Arial"/>
          <w:color w:val="666666"/>
          <w:sz w:val="16"/>
          <w:szCs w:val="16"/>
        </w:rPr>
        <w:t>Jeffrey Kahn, PhD, MPH, Director</w:t>
      </w:r>
    </w:p>
    <w:p w14:paraId="0E0A8EE0" w14:textId="557EA7C1" w:rsidR="00B95AB3" w:rsidRPr="009A51E4" w:rsidRDefault="00B95AB3" w:rsidP="00B95AB3">
      <w:pPr>
        <w:spacing w:after="0"/>
        <w:rPr>
          <w:sz w:val="18"/>
          <w:szCs w:val="18"/>
        </w:rPr>
      </w:pPr>
    </w:p>
    <w:p w14:paraId="54A3FB2A" w14:textId="14AB633B"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Joseph Ali, JD</w:t>
      </w:r>
    </w:p>
    <w:p w14:paraId="31E74DBB"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Jean Anderson, MD</w:t>
      </w:r>
    </w:p>
    <w:p w14:paraId="119DBFC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Anne Barnhill, PhD</w:t>
      </w:r>
    </w:p>
    <w:p w14:paraId="6BD1E0CB"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Mary Catherine Beach, MD, MPH</w:t>
      </w:r>
    </w:p>
    <w:p w14:paraId="6DA9C6DA"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Zackary Berger, MD, PhD</w:t>
      </w:r>
    </w:p>
    <w:p w14:paraId="6A53D50C" w14:textId="49D9AE21"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Hilary Bok, PhD</w:t>
      </w:r>
      <w:r w:rsidR="00FD1EF3">
        <w:rPr>
          <w:rStyle w:val="Emphasis"/>
          <w:rFonts w:ascii="Arial" w:hAnsi="Arial" w:cs="Arial"/>
          <w:color w:val="666666"/>
          <w:sz w:val="16"/>
          <w:szCs w:val="16"/>
        </w:rPr>
        <w:br/>
      </w:r>
      <w:r w:rsidR="003519E7">
        <w:rPr>
          <w:rStyle w:val="Emphasis"/>
          <w:rFonts w:ascii="Arial" w:hAnsi="Arial" w:cs="Arial"/>
          <w:color w:val="666666"/>
          <w:sz w:val="16"/>
          <w:szCs w:val="16"/>
        </w:rPr>
        <w:t>Juli Bollinger, MS</w:t>
      </w:r>
      <w:r w:rsidR="003519E7">
        <w:rPr>
          <w:rStyle w:val="Emphasis"/>
          <w:rFonts w:ascii="Arial" w:hAnsi="Arial" w:cs="Arial"/>
          <w:color w:val="666666"/>
          <w:sz w:val="16"/>
          <w:szCs w:val="16"/>
        </w:rPr>
        <w:br/>
      </w:r>
      <w:r w:rsidRPr="00B95AB3">
        <w:rPr>
          <w:rStyle w:val="Emphasis"/>
          <w:rFonts w:ascii="Arial" w:hAnsi="Arial" w:cs="Arial"/>
          <w:color w:val="666666"/>
          <w:sz w:val="16"/>
          <w:szCs w:val="16"/>
        </w:rPr>
        <w:t>Renee Boss, MD</w:t>
      </w:r>
    </w:p>
    <w:p w14:paraId="3EFA116A" w14:textId="5DA59C77" w:rsidR="009A51E4"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Angie Boyce, PhD</w:t>
      </w:r>
    </w:p>
    <w:p w14:paraId="2D210B52" w14:textId="35706808"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Joseph Carrese, MD, MPH</w:t>
      </w:r>
    </w:p>
    <w:p w14:paraId="3453DCD7" w14:textId="61AC89D9"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Nicole </w:t>
      </w:r>
      <w:proofErr w:type="spellStart"/>
      <w:r>
        <w:rPr>
          <w:rStyle w:val="Emphasis"/>
          <w:rFonts w:ascii="Arial" w:hAnsi="Arial" w:cs="Arial"/>
          <w:color w:val="666666"/>
          <w:sz w:val="16"/>
          <w:szCs w:val="16"/>
        </w:rPr>
        <w:t>Civita</w:t>
      </w:r>
      <w:proofErr w:type="spellEnd"/>
      <w:r>
        <w:rPr>
          <w:rStyle w:val="Emphasis"/>
          <w:rFonts w:ascii="Arial" w:hAnsi="Arial" w:cs="Arial"/>
          <w:color w:val="666666"/>
          <w:sz w:val="16"/>
          <w:szCs w:val="16"/>
        </w:rPr>
        <w:t>, JD, LLM</w:t>
      </w:r>
    </w:p>
    <w:p w14:paraId="67BC1A1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Megan Collins, MD</w:t>
      </w:r>
    </w:p>
    <w:p w14:paraId="0DE072C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Michael Erdek, MD</w:t>
      </w:r>
    </w:p>
    <w:p w14:paraId="769EF9A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Ruth Faden, PhD, MPH</w:t>
      </w:r>
    </w:p>
    <w:p w14:paraId="4BDB731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Jessica </w:t>
      </w:r>
      <w:proofErr w:type="spellStart"/>
      <w:r w:rsidRPr="00B95AB3">
        <w:rPr>
          <w:rStyle w:val="Emphasis"/>
          <w:rFonts w:ascii="Arial" w:hAnsi="Arial" w:cs="Arial"/>
          <w:color w:val="666666"/>
          <w:sz w:val="16"/>
          <w:szCs w:val="16"/>
        </w:rPr>
        <w:t>Fanzo</w:t>
      </w:r>
      <w:proofErr w:type="spellEnd"/>
      <w:r w:rsidRPr="00B95AB3">
        <w:rPr>
          <w:rStyle w:val="Emphasis"/>
          <w:rFonts w:ascii="Arial" w:hAnsi="Arial" w:cs="Arial"/>
          <w:color w:val="666666"/>
          <w:sz w:val="16"/>
          <w:szCs w:val="16"/>
        </w:rPr>
        <w:t>, PhD</w:t>
      </w:r>
    </w:p>
    <w:p w14:paraId="3CDA74CC" w14:textId="50C781FC"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Daniel Finkelstein, MD</w:t>
      </w:r>
    </w:p>
    <w:p w14:paraId="7FB96913" w14:textId="0D17453A"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Norman </w:t>
      </w:r>
      <w:proofErr w:type="spellStart"/>
      <w:r>
        <w:rPr>
          <w:rStyle w:val="Emphasis"/>
          <w:rFonts w:ascii="Arial" w:hAnsi="Arial" w:cs="Arial"/>
          <w:color w:val="666666"/>
          <w:sz w:val="16"/>
          <w:szCs w:val="16"/>
        </w:rPr>
        <w:t>Fost</w:t>
      </w:r>
      <w:proofErr w:type="spellEnd"/>
      <w:r>
        <w:rPr>
          <w:rStyle w:val="Emphasis"/>
          <w:rFonts w:ascii="Arial" w:hAnsi="Arial" w:cs="Arial"/>
          <w:color w:val="666666"/>
          <w:sz w:val="16"/>
          <w:szCs w:val="16"/>
        </w:rPr>
        <w:t>, MD, MA</w:t>
      </w:r>
    </w:p>
    <w:p w14:paraId="23BF883C"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Gail Geller, ScD, MHS</w:t>
      </w:r>
    </w:p>
    <w:p w14:paraId="05DA1C4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Jeremy Greene, MD, PhD</w:t>
      </w:r>
    </w:p>
    <w:p w14:paraId="1B7B5EE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Carlton Haywood, Jr, PhD, MA</w:t>
      </w:r>
    </w:p>
    <w:p w14:paraId="66F59E7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Leslie Meltzer Henry, JD, MSc</w:t>
      </w:r>
    </w:p>
    <w:p w14:paraId="77CCF21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Mark T. Hughes, MD, MA</w:t>
      </w:r>
    </w:p>
    <w:p w14:paraId="17474622" w14:textId="10D27811"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Casey Jo </w:t>
      </w:r>
      <w:proofErr w:type="spellStart"/>
      <w:r w:rsidRPr="00B95AB3">
        <w:rPr>
          <w:rStyle w:val="Emphasis"/>
          <w:rFonts w:ascii="Arial" w:hAnsi="Arial" w:cs="Arial"/>
          <w:color w:val="666666"/>
          <w:sz w:val="16"/>
          <w:szCs w:val="16"/>
        </w:rPr>
        <w:t>Humbyrd</w:t>
      </w:r>
      <w:proofErr w:type="spellEnd"/>
      <w:r w:rsidRPr="00B95AB3">
        <w:rPr>
          <w:rStyle w:val="Emphasis"/>
          <w:rFonts w:ascii="Arial" w:hAnsi="Arial" w:cs="Arial"/>
          <w:color w:val="666666"/>
          <w:sz w:val="16"/>
          <w:szCs w:val="16"/>
        </w:rPr>
        <w:t>, MD</w:t>
      </w:r>
      <w:r w:rsidR="00FD1EF3">
        <w:rPr>
          <w:rStyle w:val="Emphasis"/>
          <w:rFonts w:ascii="Arial" w:hAnsi="Arial" w:cs="Arial"/>
          <w:color w:val="666666"/>
          <w:sz w:val="16"/>
          <w:szCs w:val="16"/>
        </w:rPr>
        <w:br/>
      </w:r>
      <w:r w:rsidRPr="00B95AB3">
        <w:rPr>
          <w:rStyle w:val="Emphasis"/>
          <w:rFonts w:ascii="Arial" w:hAnsi="Arial" w:cs="Arial"/>
          <w:color w:val="666666"/>
          <w:sz w:val="16"/>
          <w:szCs w:val="16"/>
        </w:rPr>
        <w:t xml:space="preserve">Gail H. </w:t>
      </w:r>
      <w:proofErr w:type="spellStart"/>
      <w:r w:rsidRPr="00B95AB3">
        <w:rPr>
          <w:rStyle w:val="Emphasis"/>
          <w:rFonts w:ascii="Arial" w:hAnsi="Arial" w:cs="Arial"/>
          <w:color w:val="666666"/>
          <w:sz w:val="16"/>
          <w:szCs w:val="16"/>
        </w:rPr>
        <w:t>Javitt</w:t>
      </w:r>
      <w:proofErr w:type="spellEnd"/>
      <w:r w:rsidRPr="00B95AB3">
        <w:rPr>
          <w:rStyle w:val="Emphasis"/>
          <w:rFonts w:ascii="Arial" w:hAnsi="Arial" w:cs="Arial"/>
          <w:color w:val="666666"/>
          <w:sz w:val="16"/>
          <w:szCs w:val="16"/>
        </w:rPr>
        <w:t>, JD, MPH</w:t>
      </w:r>
    </w:p>
    <w:p w14:paraId="7554DDA5" w14:textId="0BA4988D"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Jeff Kahn, PhD, MPH </w:t>
      </w:r>
    </w:p>
    <w:p w14:paraId="245A48F7"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Nancy Kass, ScD</w:t>
      </w:r>
    </w:p>
    <w:p w14:paraId="36ADF19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Carleigh </w:t>
      </w:r>
      <w:proofErr w:type="spellStart"/>
      <w:r w:rsidRPr="00B95AB3">
        <w:rPr>
          <w:rStyle w:val="Emphasis"/>
          <w:rFonts w:ascii="Arial" w:hAnsi="Arial" w:cs="Arial"/>
          <w:color w:val="666666"/>
          <w:sz w:val="16"/>
          <w:szCs w:val="16"/>
        </w:rPr>
        <w:t>Krubiner</w:t>
      </w:r>
      <w:proofErr w:type="spellEnd"/>
      <w:r w:rsidRPr="00B95AB3">
        <w:rPr>
          <w:rStyle w:val="Emphasis"/>
          <w:rFonts w:ascii="Arial" w:hAnsi="Arial" w:cs="Arial"/>
          <w:color w:val="666666"/>
          <w:sz w:val="16"/>
          <w:szCs w:val="16"/>
        </w:rPr>
        <w:t>, PhD</w:t>
      </w:r>
    </w:p>
    <w:p w14:paraId="4A19063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Michelle </w:t>
      </w:r>
      <w:proofErr w:type="spellStart"/>
      <w:r w:rsidRPr="00B95AB3">
        <w:rPr>
          <w:rStyle w:val="Emphasis"/>
          <w:rFonts w:ascii="Arial" w:hAnsi="Arial" w:cs="Arial"/>
          <w:color w:val="666666"/>
          <w:sz w:val="16"/>
          <w:szCs w:val="16"/>
        </w:rPr>
        <w:t>Huckaby</w:t>
      </w:r>
      <w:proofErr w:type="spellEnd"/>
      <w:r w:rsidRPr="00B95AB3">
        <w:rPr>
          <w:rStyle w:val="Emphasis"/>
          <w:rFonts w:ascii="Arial" w:hAnsi="Arial" w:cs="Arial"/>
          <w:color w:val="666666"/>
          <w:sz w:val="16"/>
          <w:szCs w:val="16"/>
        </w:rPr>
        <w:t xml:space="preserve"> Lewis, MD, JD</w:t>
      </w:r>
    </w:p>
    <w:p w14:paraId="3D1145B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Debra Mathews, PhD, MA</w:t>
      </w:r>
    </w:p>
    <w:p w14:paraId="5AABC150" w14:textId="0095B75A" w:rsidR="00B95AB3" w:rsidRPr="00B95AB3" w:rsidRDefault="000174A0"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Rebecca McLaren, MD, MPH </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Maria W. Merritt, PhD</w:t>
      </w:r>
    </w:p>
    <w:p w14:paraId="0A23F96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Moon, MD, MPH</w:t>
      </w:r>
    </w:p>
    <w:p w14:paraId="21228D27"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Jacek Mostwin, MD, PhD</w:t>
      </w:r>
    </w:p>
    <w:p w14:paraId="421B3C60" w14:textId="43C8DB7E" w:rsidR="009A51E4"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Marie T. Nolan, PhD, MPH</w:t>
      </w:r>
      <w:r w:rsidR="00FD1EF3">
        <w:rPr>
          <w:rStyle w:val="Emphasis"/>
          <w:rFonts w:ascii="Arial" w:hAnsi="Arial" w:cs="Arial"/>
          <w:color w:val="666666"/>
          <w:sz w:val="16"/>
          <w:szCs w:val="16"/>
        </w:rPr>
        <w:br/>
      </w:r>
      <w:r w:rsidRPr="00B95AB3">
        <w:rPr>
          <w:rStyle w:val="Emphasis"/>
          <w:rFonts w:ascii="Arial" w:hAnsi="Arial" w:cs="Arial"/>
          <w:color w:val="666666"/>
          <w:sz w:val="16"/>
          <w:szCs w:val="16"/>
        </w:rPr>
        <w:t>Alan Regenberg, MBE</w:t>
      </w:r>
      <w:r w:rsidR="009A51E4" w:rsidRPr="009A51E4">
        <w:rPr>
          <w:rStyle w:val="Emphasis"/>
          <w:rFonts w:ascii="Arial" w:hAnsi="Arial" w:cs="Arial"/>
          <w:color w:val="666666"/>
          <w:sz w:val="16"/>
          <w:szCs w:val="16"/>
        </w:rPr>
        <w:t xml:space="preserve"> </w:t>
      </w:r>
    </w:p>
    <w:p w14:paraId="436F5514" w14:textId="2010DDD7" w:rsidR="00B95AB3"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Travis N. Rie</w:t>
      </w:r>
      <w:r w:rsidRPr="00B95AB3">
        <w:rPr>
          <w:rStyle w:val="Emphasis"/>
          <w:rFonts w:ascii="Arial" w:hAnsi="Arial" w:cs="Arial"/>
          <w:color w:val="666666"/>
          <w:sz w:val="16"/>
          <w:szCs w:val="16"/>
        </w:rPr>
        <w:t>der, PhD</w:t>
      </w:r>
      <w:r w:rsidR="002E1CF9">
        <w:rPr>
          <w:rStyle w:val="Emphasis"/>
          <w:rFonts w:ascii="Arial" w:hAnsi="Arial" w:cs="Arial"/>
          <w:color w:val="666666"/>
          <w:sz w:val="16"/>
          <w:szCs w:val="16"/>
        </w:rPr>
        <w:br/>
      </w:r>
      <w:r w:rsidR="00B95AB3" w:rsidRPr="00B95AB3">
        <w:rPr>
          <w:rStyle w:val="Emphasis"/>
          <w:rFonts w:ascii="Arial" w:hAnsi="Arial" w:cs="Arial"/>
          <w:color w:val="666666"/>
          <w:sz w:val="16"/>
          <w:szCs w:val="16"/>
        </w:rPr>
        <w:t>Karen H. Rothenberg, JD, MPA</w:t>
      </w:r>
    </w:p>
    <w:p w14:paraId="211FC7B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Leonard Rubenstein, JD</w:t>
      </w:r>
    </w:p>
    <w:p w14:paraId="5B3E97F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Cynda Hylton Rushton, RN, PhD</w:t>
      </w:r>
    </w:p>
    <w:p w14:paraId="45B2FB08"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Brendan </w:t>
      </w:r>
      <w:proofErr w:type="spellStart"/>
      <w:r w:rsidRPr="00B95AB3">
        <w:rPr>
          <w:rStyle w:val="Emphasis"/>
          <w:rFonts w:ascii="Arial" w:hAnsi="Arial" w:cs="Arial"/>
          <w:color w:val="666666"/>
          <w:sz w:val="16"/>
          <w:szCs w:val="16"/>
        </w:rPr>
        <w:t>Saloner</w:t>
      </w:r>
      <w:proofErr w:type="spellEnd"/>
      <w:r w:rsidRPr="00B95AB3">
        <w:rPr>
          <w:rStyle w:val="Emphasis"/>
          <w:rFonts w:ascii="Arial" w:hAnsi="Arial" w:cs="Arial"/>
          <w:color w:val="666666"/>
          <w:sz w:val="16"/>
          <w:szCs w:val="16"/>
        </w:rPr>
        <w:t>, PhD</w:t>
      </w:r>
    </w:p>
    <w:p w14:paraId="7E5538E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Andrew W. Siegel, JD, PhD</w:t>
      </w:r>
    </w:p>
    <w:p w14:paraId="2674A4FA"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Jeremy Sugarman, MD, MPH, MA</w:t>
      </w:r>
    </w:p>
    <w:p w14:paraId="63E9C0F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Holly A. Taylor, PhD, MPH</w:t>
      </w:r>
    </w:p>
    <w:p w14:paraId="199DB6A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Peter B. Terry, MD, MS</w:t>
      </w:r>
    </w:p>
    <w:p w14:paraId="65C00C67" w14:textId="5273F69C" w:rsidR="0092755E" w:rsidRPr="00147F4A" w:rsidRDefault="00B95AB3" w:rsidP="00B95AB3">
      <w:pPr>
        <w:spacing w:after="0"/>
        <w:rPr>
          <w:rStyle w:val="Emphasis"/>
          <w:rFonts w:ascii="Arial" w:hAnsi="Arial" w:cs="Arial"/>
          <w:i w:val="0"/>
          <w:iCs w:val="0"/>
        </w:rPr>
        <w:sectPr w:rsidR="0092755E" w:rsidRPr="00147F4A" w:rsidSect="0092755E">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num="4" w:space="144"/>
          <w:docGrid w:linePitch="360"/>
        </w:sectPr>
      </w:pPr>
      <w:proofErr w:type="spellStart"/>
      <w:r w:rsidRPr="00B95AB3">
        <w:rPr>
          <w:rStyle w:val="Emphasis"/>
          <w:rFonts w:ascii="Arial" w:hAnsi="Arial" w:cs="Arial"/>
          <w:color w:val="666666"/>
          <w:sz w:val="16"/>
          <w:szCs w:val="16"/>
        </w:rPr>
        <w:t>Yoram</w:t>
      </w:r>
      <w:proofErr w:type="spellEnd"/>
      <w:r w:rsidRPr="00B95AB3">
        <w:rPr>
          <w:rStyle w:val="Emphasis"/>
          <w:rFonts w:ascii="Arial" w:hAnsi="Arial" w:cs="Arial"/>
          <w:color w:val="666666"/>
          <w:sz w:val="16"/>
          <w:szCs w:val="16"/>
        </w:rPr>
        <w:t xml:space="preserve"> </w:t>
      </w:r>
      <w:proofErr w:type="spellStart"/>
      <w:r w:rsidRPr="00B95AB3">
        <w:rPr>
          <w:rStyle w:val="Emphasis"/>
          <w:rFonts w:ascii="Arial" w:hAnsi="Arial" w:cs="Arial"/>
          <w:color w:val="666666"/>
          <w:sz w:val="16"/>
          <w:szCs w:val="16"/>
        </w:rPr>
        <w:t>Unguru</w:t>
      </w:r>
      <w:proofErr w:type="spellEnd"/>
      <w:r w:rsidRPr="00B95AB3">
        <w:rPr>
          <w:rStyle w:val="Emphasis"/>
          <w:rFonts w:ascii="Arial" w:hAnsi="Arial" w:cs="Arial"/>
          <w:color w:val="666666"/>
          <w:sz w:val="16"/>
          <w:szCs w:val="16"/>
        </w:rPr>
        <w:t>, MD, MA, MS</w:t>
      </w:r>
    </w:p>
    <w:p w14:paraId="1B6531C5" w14:textId="1B6A861A" w:rsidR="00147F4A" w:rsidRPr="00D926BC" w:rsidRDefault="00912FE0" w:rsidP="00147F4A">
      <w:pPr>
        <w:spacing w:after="40"/>
        <w:rPr>
          <w:rStyle w:val="Subtitle2"/>
        </w:rPr>
        <w:sectPr w:rsidR="00147F4A" w:rsidRPr="00D926BC"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w:t>
      </w:r>
      <w:r w:rsidR="00147F4A">
        <w:t>___________________________________________________________________________</w:t>
      </w:r>
    </w:p>
    <w:p w14:paraId="75459AE5" w14:textId="5A5924BE" w:rsidR="0065535D" w:rsidRPr="003519E7" w:rsidRDefault="00D60CDC" w:rsidP="00F46BC0">
      <w:pPr>
        <w:spacing w:after="0"/>
        <w:jc w:val="both"/>
        <w:rPr>
          <w:b/>
          <w:sz w:val="17"/>
          <w:szCs w:val="17"/>
        </w:rPr>
      </w:pPr>
      <w:r w:rsidRPr="003519E7">
        <w:rPr>
          <w:b/>
          <w:noProof/>
          <w:sz w:val="17"/>
          <w:szCs w:val="17"/>
        </w:rPr>
        <w:drawing>
          <wp:anchor distT="0" distB="0" distL="114300" distR="114300" simplePos="0" relativeHeight="251658240" behindDoc="1" locked="0" layoutInCell="1" allowOverlap="1" wp14:anchorId="052F0277" wp14:editId="3B20E362">
            <wp:simplePos x="0" y="0"/>
            <wp:positionH relativeFrom="column">
              <wp:posOffset>5080</wp:posOffset>
            </wp:positionH>
            <wp:positionV relativeFrom="paragraph">
              <wp:posOffset>5080</wp:posOffset>
            </wp:positionV>
            <wp:extent cx="2899410" cy="1385570"/>
            <wp:effectExtent l="0" t="0" r="0" b="5080"/>
            <wp:wrapSquare wrapText="bothSides"/>
            <wp:docPr id="4" name="Picture 4" descr="C:\Users\pyoung26\Downloads\ethicscommittee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young26\Downloads\ethicscommittee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9410" cy="1385570"/>
                    </a:xfrm>
                    <a:prstGeom prst="rect">
                      <a:avLst/>
                    </a:prstGeom>
                    <a:noFill/>
                    <a:ln>
                      <a:noFill/>
                    </a:ln>
                  </pic:spPr>
                </pic:pic>
              </a:graphicData>
            </a:graphic>
          </wp:anchor>
        </w:drawing>
      </w:r>
      <w:r w:rsidR="0065535D" w:rsidRPr="003519E7">
        <w:rPr>
          <w:sz w:val="17"/>
          <w:szCs w:val="17"/>
        </w:rPr>
        <w:t xml:space="preserve">Making decisions about </w:t>
      </w:r>
      <w:r w:rsidR="00566EDF" w:rsidRPr="003519E7">
        <w:rPr>
          <w:sz w:val="17"/>
          <w:szCs w:val="17"/>
        </w:rPr>
        <w:t xml:space="preserve">medical </w:t>
      </w:r>
      <w:r w:rsidR="0065535D" w:rsidRPr="003519E7">
        <w:rPr>
          <w:sz w:val="17"/>
          <w:szCs w:val="17"/>
        </w:rPr>
        <w:t xml:space="preserve">care can sometimes be difficult or confusing. When there is </w:t>
      </w:r>
      <w:r w:rsidR="00566EDF" w:rsidRPr="003519E7">
        <w:rPr>
          <w:sz w:val="17"/>
          <w:szCs w:val="17"/>
        </w:rPr>
        <w:t>uncertainty about</w:t>
      </w:r>
      <w:r w:rsidR="0065535D" w:rsidRPr="003519E7">
        <w:rPr>
          <w:sz w:val="17"/>
          <w:szCs w:val="17"/>
        </w:rPr>
        <w:t xml:space="preserve"> what should be done, ethical dilemmas related to values, personal beliefs or religious beliefs can arise.  The Johns Hopkins Ethics Committee provides advice to patients, families, surrogates, health care professionals, or other involved parties concerning the complex ethical issues that can arise in the course of patient care. </w:t>
      </w:r>
    </w:p>
    <w:p w14:paraId="50079C23" w14:textId="77777777" w:rsidR="0092755E" w:rsidRPr="003519E7" w:rsidRDefault="0092755E" w:rsidP="00F46BC0">
      <w:pPr>
        <w:spacing w:after="0"/>
        <w:jc w:val="both"/>
        <w:rPr>
          <w:sz w:val="17"/>
          <w:szCs w:val="17"/>
        </w:rPr>
      </w:pPr>
    </w:p>
    <w:p w14:paraId="5D17B1F5" w14:textId="61F394F4" w:rsidR="0065535D" w:rsidRPr="003519E7" w:rsidRDefault="0065535D" w:rsidP="00F46BC0">
      <w:pPr>
        <w:spacing w:after="0"/>
        <w:jc w:val="both"/>
        <w:rPr>
          <w:b/>
          <w:sz w:val="17"/>
          <w:szCs w:val="17"/>
        </w:rPr>
      </w:pPr>
      <w:r w:rsidRPr="003519E7">
        <w:rPr>
          <w:b/>
          <w:sz w:val="17"/>
          <w:szCs w:val="17"/>
        </w:rPr>
        <w:t xml:space="preserve">Who </w:t>
      </w:r>
      <w:r w:rsidR="006B503A" w:rsidRPr="003519E7">
        <w:rPr>
          <w:b/>
          <w:sz w:val="17"/>
          <w:szCs w:val="17"/>
        </w:rPr>
        <w:t>Serves on the Committee</w:t>
      </w:r>
      <w:r w:rsidRPr="003519E7">
        <w:rPr>
          <w:b/>
          <w:sz w:val="17"/>
          <w:szCs w:val="17"/>
        </w:rPr>
        <w:t>?</w:t>
      </w:r>
      <w:r w:rsidR="00147F4A" w:rsidRPr="003519E7">
        <w:rPr>
          <w:b/>
          <w:sz w:val="17"/>
          <w:szCs w:val="17"/>
        </w:rPr>
        <w:t xml:space="preserve"> </w:t>
      </w:r>
      <w:r w:rsidRPr="003519E7">
        <w:rPr>
          <w:sz w:val="17"/>
          <w:szCs w:val="17"/>
        </w:rPr>
        <w:t xml:space="preserve">The Johns Hopkins Hospital Medical Ethics Committee and Consultation Service is made up of representatives from various clinical and administrative departments </w:t>
      </w:r>
      <w:r w:rsidR="00566EDF" w:rsidRPr="003519E7">
        <w:rPr>
          <w:sz w:val="17"/>
          <w:szCs w:val="17"/>
        </w:rPr>
        <w:t xml:space="preserve">of </w:t>
      </w:r>
      <w:r w:rsidRPr="003519E7">
        <w:rPr>
          <w:sz w:val="17"/>
          <w:szCs w:val="17"/>
        </w:rPr>
        <w:t xml:space="preserve">the Johns Hopkins Medical Institutions, as well as members of the surrounding community. </w:t>
      </w:r>
      <w:r w:rsidR="003D6032" w:rsidRPr="003519E7">
        <w:rPr>
          <w:sz w:val="17"/>
          <w:szCs w:val="17"/>
        </w:rPr>
        <w:t>The committee strives to have interdisciplinary</w:t>
      </w:r>
      <w:r w:rsidRPr="003519E7">
        <w:rPr>
          <w:sz w:val="17"/>
          <w:szCs w:val="17"/>
        </w:rPr>
        <w:t xml:space="preserve"> </w:t>
      </w:r>
      <w:r w:rsidR="003D6032" w:rsidRPr="003519E7">
        <w:rPr>
          <w:sz w:val="17"/>
          <w:szCs w:val="17"/>
        </w:rPr>
        <w:t>representation with physicians, nurses, nurse practitioners, social workers, chaplains, lawyers, administrators, trainees, students, and community members</w:t>
      </w:r>
      <w:r w:rsidR="00E04B2F" w:rsidRPr="003519E7">
        <w:rPr>
          <w:sz w:val="17"/>
          <w:szCs w:val="17"/>
        </w:rPr>
        <w:t>.</w:t>
      </w:r>
    </w:p>
    <w:p w14:paraId="4EFDC1DB" w14:textId="77777777" w:rsidR="0092755E" w:rsidRPr="003519E7" w:rsidRDefault="0092755E" w:rsidP="00F46BC0">
      <w:pPr>
        <w:spacing w:after="0"/>
        <w:jc w:val="both"/>
        <w:rPr>
          <w:sz w:val="17"/>
          <w:szCs w:val="17"/>
        </w:rPr>
      </w:pPr>
    </w:p>
    <w:p w14:paraId="5626113A" w14:textId="0F8C84EA" w:rsidR="0065535D" w:rsidRPr="003519E7" w:rsidRDefault="0065535D" w:rsidP="00F46BC0">
      <w:pPr>
        <w:spacing w:after="0"/>
        <w:jc w:val="both"/>
        <w:rPr>
          <w:b/>
          <w:sz w:val="17"/>
          <w:szCs w:val="17"/>
        </w:rPr>
      </w:pPr>
      <w:r w:rsidRPr="003519E7">
        <w:rPr>
          <w:b/>
          <w:sz w:val="17"/>
          <w:szCs w:val="17"/>
        </w:rPr>
        <w:t>What is an Ethics Consultation?</w:t>
      </w:r>
      <w:r w:rsidR="00147F4A" w:rsidRPr="003519E7">
        <w:rPr>
          <w:b/>
          <w:sz w:val="17"/>
          <w:szCs w:val="17"/>
        </w:rPr>
        <w:t xml:space="preserve"> </w:t>
      </w:r>
      <w:r w:rsidRPr="003519E7">
        <w:rPr>
          <w:sz w:val="17"/>
          <w:szCs w:val="17"/>
        </w:rPr>
        <w:t xml:space="preserve">Ethics consultations are provided by the Ethics Committee to facilitate discussion among patients, families, health care professionals, </w:t>
      </w:r>
      <w:r w:rsidR="00BF06B1" w:rsidRPr="003519E7">
        <w:rPr>
          <w:sz w:val="17"/>
          <w:szCs w:val="17"/>
        </w:rPr>
        <w:t>and</w:t>
      </w:r>
      <w:r w:rsidRPr="003519E7">
        <w:rPr>
          <w:sz w:val="17"/>
          <w:szCs w:val="17"/>
        </w:rPr>
        <w:t xml:space="preserve"> other involved parties faced with concerns or conflict over patient care decisions.  These decisions include, but are not limited to: </w:t>
      </w:r>
      <w:r w:rsidR="003D6032" w:rsidRPr="003519E7">
        <w:rPr>
          <w:sz w:val="17"/>
          <w:szCs w:val="17"/>
        </w:rPr>
        <w:t>goals of care</w:t>
      </w:r>
      <w:r w:rsidR="003D6032" w:rsidRPr="003519E7" w:rsidDel="009F046F">
        <w:rPr>
          <w:sz w:val="17"/>
          <w:szCs w:val="17"/>
        </w:rPr>
        <w:t xml:space="preserve"> </w:t>
      </w:r>
      <w:r w:rsidR="003D6032" w:rsidRPr="003519E7">
        <w:rPr>
          <w:sz w:val="17"/>
          <w:szCs w:val="17"/>
        </w:rPr>
        <w:t>at the</w:t>
      </w:r>
      <w:r w:rsidRPr="003519E7">
        <w:rPr>
          <w:sz w:val="17"/>
          <w:szCs w:val="17"/>
        </w:rPr>
        <w:t xml:space="preserve"> beginning of life </w:t>
      </w:r>
      <w:r w:rsidR="003D6032" w:rsidRPr="003519E7">
        <w:rPr>
          <w:sz w:val="17"/>
          <w:szCs w:val="17"/>
        </w:rPr>
        <w:t>and at the</w:t>
      </w:r>
      <w:r w:rsidRPr="003519E7">
        <w:rPr>
          <w:sz w:val="17"/>
          <w:szCs w:val="17"/>
        </w:rPr>
        <w:t xml:space="preserve"> end-of-life</w:t>
      </w:r>
      <w:r w:rsidR="003D6032" w:rsidRPr="003519E7">
        <w:rPr>
          <w:sz w:val="17"/>
          <w:szCs w:val="17"/>
        </w:rPr>
        <w:t>,</w:t>
      </w:r>
      <w:r w:rsidRPr="003519E7">
        <w:rPr>
          <w:sz w:val="17"/>
          <w:szCs w:val="17"/>
        </w:rPr>
        <w:t xml:space="preserve"> </w:t>
      </w:r>
      <w:r w:rsidR="009F046F" w:rsidRPr="003519E7">
        <w:rPr>
          <w:sz w:val="17"/>
          <w:szCs w:val="17"/>
        </w:rPr>
        <w:t>decision-making capacity</w:t>
      </w:r>
      <w:r w:rsidRPr="003519E7">
        <w:rPr>
          <w:sz w:val="17"/>
          <w:szCs w:val="17"/>
        </w:rPr>
        <w:t xml:space="preserve">, </w:t>
      </w:r>
      <w:r w:rsidR="009F046F" w:rsidRPr="003519E7">
        <w:rPr>
          <w:sz w:val="17"/>
          <w:szCs w:val="17"/>
        </w:rPr>
        <w:t>surrogate decision-making</w:t>
      </w:r>
      <w:r w:rsidR="003D6032" w:rsidRPr="003519E7">
        <w:rPr>
          <w:sz w:val="17"/>
          <w:szCs w:val="17"/>
        </w:rPr>
        <w:t xml:space="preserve"> process</w:t>
      </w:r>
      <w:r w:rsidR="009F046F" w:rsidRPr="003519E7">
        <w:rPr>
          <w:sz w:val="17"/>
          <w:szCs w:val="17"/>
        </w:rPr>
        <w:t xml:space="preserve">, </w:t>
      </w:r>
      <w:r w:rsidR="003D6032" w:rsidRPr="003519E7">
        <w:rPr>
          <w:sz w:val="17"/>
          <w:szCs w:val="17"/>
        </w:rPr>
        <w:t xml:space="preserve">organ donation, and </w:t>
      </w:r>
      <w:r w:rsidR="009F046F" w:rsidRPr="003519E7">
        <w:rPr>
          <w:sz w:val="17"/>
          <w:szCs w:val="17"/>
        </w:rPr>
        <w:t xml:space="preserve">medically ineffective </w:t>
      </w:r>
      <w:r w:rsidR="003D6032" w:rsidRPr="003519E7">
        <w:rPr>
          <w:sz w:val="17"/>
          <w:szCs w:val="17"/>
        </w:rPr>
        <w:t>treatment</w:t>
      </w:r>
      <w:r w:rsidRPr="003519E7">
        <w:rPr>
          <w:sz w:val="17"/>
          <w:szCs w:val="17"/>
        </w:rPr>
        <w:t xml:space="preserve">. Ethics consultants </w:t>
      </w:r>
      <w:r w:rsidR="005E4DA3" w:rsidRPr="003519E7">
        <w:rPr>
          <w:sz w:val="17"/>
          <w:szCs w:val="17"/>
        </w:rPr>
        <w:t xml:space="preserve">strive </w:t>
      </w:r>
      <w:r w:rsidRPr="003519E7">
        <w:rPr>
          <w:sz w:val="17"/>
          <w:szCs w:val="17"/>
        </w:rPr>
        <w:t xml:space="preserve">to hear from all parties involved in the care of the patient, in order to understand all </w:t>
      </w:r>
      <w:r w:rsidR="003D6032" w:rsidRPr="003519E7">
        <w:rPr>
          <w:sz w:val="17"/>
          <w:szCs w:val="17"/>
        </w:rPr>
        <w:t xml:space="preserve">of </w:t>
      </w:r>
      <w:r w:rsidRPr="003519E7">
        <w:rPr>
          <w:sz w:val="17"/>
          <w:szCs w:val="17"/>
        </w:rPr>
        <w:t xml:space="preserve">the issues and concerns.  The Ethics Consultation team consists of 3-5 </w:t>
      </w:r>
      <w:r w:rsidR="001C5720" w:rsidRPr="003519E7">
        <w:rPr>
          <w:sz w:val="17"/>
          <w:szCs w:val="17"/>
        </w:rPr>
        <w:t>committee members from different disciplines</w:t>
      </w:r>
      <w:r w:rsidRPr="003519E7">
        <w:rPr>
          <w:sz w:val="17"/>
          <w:szCs w:val="17"/>
        </w:rPr>
        <w:t>, and usually includes a physician, a nurse, a social worker, and a chaplain</w:t>
      </w:r>
      <w:r w:rsidR="006B503A" w:rsidRPr="003519E7">
        <w:rPr>
          <w:sz w:val="17"/>
          <w:szCs w:val="17"/>
        </w:rPr>
        <w:t xml:space="preserve">. </w:t>
      </w:r>
      <w:r w:rsidRPr="003519E7">
        <w:rPr>
          <w:sz w:val="17"/>
          <w:szCs w:val="17"/>
        </w:rPr>
        <w:t xml:space="preserve">Ethics </w:t>
      </w:r>
      <w:r w:rsidR="001C5720" w:rsidRPr="003519E7">
        <w:rPr>
          <w:sz w:val="17"/>
          <w:szCs w:val="17"/>
        </w:rPr>
        <w:t xml:space="preserve">consultations </w:t>
      </w:r>
      <w:r w:rsidRPr="003519E7">
        <w:rPr>
          <w:sz w:val="17"/>
          <w:szCs w:val="17"/>
        </w:rPr>
        <w:t xml:space="preserve">are advisory only; the consultants do not make the decisions for the patients, families, or health care team.  Instead, the ethics consultants </w:t>
      </w:r>
      <w:r w:rsidR="00111760" w:rsidRPr="003519E7">
        <w:rPr>
          <w:sz w:val="17"/>
          <w:szCs w:val="17"/>
        </w:rPr>
        <w:t>facilitate</w:t>
      </w:r>
      <w:r w:rsidR="00B168CA" w:rsidRPr="003519E7">
        <w:rPr>
          <w:sz w:val="17"/>
          <w:szCs w:val="17"/>
        </w:rPr>
        <w:t xml:space="preserve"> discussion</w:t>
      </w:r>
      <w:r w:rsidRPr="003519E7">
        <w:rPr>
          <w:sz w:val="17"/>
          <w:szCs w:val="17"/>
        </w:rPr>
        <w:t xml:space="preserve"> regarding the treatment </w:t>
      </w:r>
      <w:r w:rsidR="001C5720" w:rsidRPr="003519E7">
        <w:rPr>
          <w:sz w:val="17"/>
          <w:szCs w:val="17"/>
        </w:rPr>
        <w:t>options</w:t>
      </w:r>
      <w:r w:rsidRPr="003519E7">
        <w:rPr>
          <w:sz w:val="17"/>
          <w:szCs w:val="17"/>
        </w:rPr>
        <w:t xml:space="preserve"> in any given case, so as to help patients, families and the health care team come to agreement over the ethically permissible options.</w:t>
      </w:r>
    </w:p>
    <w:p w14:paraId="7802D1E9" w14:textId="77777777" w:rsidR="0092755E" w:rsidRPr="003519E7" w:rsidRDefault="0092755E" w:rsidP="00F46BC0">
      <w:pPr>
        <w:spacing w:after="0"/>
        <w:jc w:val="both"/>
        <w:rPr>
          <w:sz w:val="17"/>
          <w:szCs w:val="17"/>
        </w:rPr>
      </w:pPr>
    </w:p>
    <w:p w14:paraId="6B388CF7" w14:textId="62A74290" w:rsidR="00D926BC" w:rsidRPr="003519E7" w:rsidRDefault="0065535D" w:rsidP="00F46BC0">
      <w:pPr>
        <w:spacing w:after="0"/>
        <w:jc w:val="both"/>
        <w:rPr>
          <w:b/>
          <w:sz w:val="17"/>
          <w:szCs w:val="17"/>
        </w:rPr>
      </w:pPr>
      <w:r w:rsidRPr="003519E7">
        <w:rPr>
          <w:b/>
          <w:sz w:val="17"/>
          <w:szCs w:val="17"/>
        </w:rPr>
        <w:t>How do I contact the Johns Hopkins Hospital Ethics Committee?</w:t>
      </w:r>
      <w:r w:rsidR="00147F4A" w:rsidRPr="003519E7">
        <w:rPr>
          <w:b/>
          <w:sz w:val="17"/>
          <w:szCs w:val="17"/>
        </w:rPr>
        <w:t xml:space="preserve"> </w:t>
      </w:r>
      <w:r w:rsidR="001C5720" w:rsidRPr="003519E7">
        <w:rPr>
          <w:sz w:val="17"/>
          <w:szCs w:val="17"/>
        </w:rPr>
        <w:t>A</w:t>
      </w:r>
      <w:r w:rsidRPr="003519E7">
        <w:rPr>
          <w:sz w:val="17"/>
          <w:szCs w:val="17"/>
        </w:rPr>
        <w:t xml:space="preserve">n ethics consultant can be paged </w:t>
      </w:r>
      <w:r w:rsidR="00580713" w:rsidRPr="003519E7">
        <w:rPr>
          <w:sz w:val="17"/>
          <w:szCs w:val="17"/>
        </w:rPr>
        <w:t xml:space="preserve">24 hours a day, 7 days a week. </w:t>
      </w:r>
      <w:r w:rsidRPr="003519E7">
        <w:rPr>
          <w:sz w:val="17"/>
          <w:szCs w:val="17"/>
        </w:rPr>
        <w:t>To</w:t>
      </w:r>
      <w:r w:rsidR="00580713" w:rsidRPr="003519E7">
        <w:rPr>
          <w:sz w:val="17"/>
          <w:szCs w:val="17"/>
        </w:rPr>
        <w:t xml:space="preserve"> </w:t>
      </w:r>
      <w:r w:rsidR="001C5720" w:rsidRPr="003519E7">
        <w:rPr>
          <w:sz w:val="17"/>
          <w:szCs w:val="17"/>
        </w:rPr>
        <w:t>speak with the ethic</w:t>
      </w:r>
      <w:r w:rsidR="009F046F" w:rsidRPr="003519E7">
        <w:rPr>
          <w:sz w:val="17"/>
          <w:szCs w:val="17"/>
        </w:rPr>
        <w:t>s</w:t>
      </w:r>
      <w:r w:rsidR="001C5720" w:rsidRPr="003519E7">
        <w:rPr>
          <w:sz w:val="17"/>
          <w:szCs w:val="17"/>
        </w:rPr>
        <w:t xml:space="preserve"> consult team leader, a page can be sent </w:t>
      </w:r>
      <w:r w:rsidR="00F13D5B" w:rsidRPr="003519E7">
        <w:rPr>
          <w:sz w:val="17"/>
          <w:szCs w:val="17"/>
        </w:rPr>
        <w:t>via</w:t>
      </w:r>
      <w:r w:rsidR="006B503A" w:rsidRPr="003519E7">
        <w:rPr>
          <w:sz w:val="17"/>
          <w:szCs w:val="17"/>
        </w:rPr>
        <w:t xml:space="preserve"> </w:t>
      </w:r>
      <w:r w:rsidRPr="003519E7">
        <w:rPr>
          <w:sz w:val="17"/>
          <w:szCs w:val="17"/>
        </w:rPr>
        <w:t xml:space="preserve">(410) 283-6104.  </w:t>
      </w:r>
      <w:r w:rsidR="00F13D5B" w:rsidRPr="003519E7">
        <w:rPr>
          <w:sz w:val="17"/>
          <w:szCs w:val="17"/>
        </w:rPr>
        <w:t xml:space="preserve">During normal business hours, the Ethics Committee can also be reached by calling (410) 955-0620.  </w:t>
      </w:r>
      <w:r w:rsidRPr="003519E7">
        <w:rPr>
          <w:sz w:val="17"/>
          <w:szCs w:val="17"/>
        </w:rPr>
        <w:t xml:space="preserve">The only requirements for requesting an Ethics Consultation are:  1) the patient is </w:t>
      </w:r>
      <w:r w:rsidR="00F13D5B" w:rsidRPr="003519E7">
        <w:rPr>
          <w:sz w:val="17"/>
          <w:szCs w:val="17"/>
        </w:rPr>
        <w:t xml:space="preserve">being cared for at </w:t>
      </w:r>
      <w:r w:rsidRPr="003519E7">
        <w:rPr>
          <w:sz w:val="17"/>
          <w:szCs w:val="17"/>
        </w:rPr>
        <w:t>Johns Hopkins Hospital</w:t>
      </w:r>
      <w:r w:rsidR="00F13D5B" w:rsidRPr="003519E7">
        <w:rPr>
          <w:sz w:val="17"/>
          <w:szCs w:val="17"/>
        </w:rPr>
        <w:t xml:space="preserve"> and/or affiliated outpatient clinics</w:t>
      </w:r>
      <w:r w:rsidRPr="003519E7">
        <w:rPr>
          <w:sz w:val="17"/>
          <w:szCs w:val="17"/>
        </w:rPr>
        <w:t>, and 2) the person requesting the consultation is either the patient, a member of the family, the patient’s legal guardian, the patient’s surrogate decision</w:t>
      </w:r>
      <w:r w:rsidR="009F046F" w:rsidRPr="003519E7">
        <w:rPr>
          <w:sz w:val="17"/>
          <w:szCs w:val="17"/>
        </w:rPr>
        <w:t>-</w:t>
      </w:r>
      <w:r w:rsidRPr="003519E7">
        <w:rPr>
          <w:sz w:val="17"/>
          <w:szCs w:val="17"/>
        </w:rPr>
        <w:t>maker, or a member of the health care team involved in caring for the patient.</w:t>
      </w:r>
    </w:p>
    <w:p w14:paraId="22D45693" w14:textId="295DF027" w:rsidR="00093EEC" w:rsidRPr="007477C7" w:rsidRDefault="00BF06B1" w:rsidP="00C93DFB">
      <w:pPr>
        <w:spacing w:after="40"/>
        <w:sectPr w:rsidR="00093EEC" w:rsidRPr="007477C7"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__________________________________________________________________________________________________</w:t>
      </w:r>
    </w:p>
    <w:p w14:paraId="3F6B3897" w14:textId="37473776" w:rsidR="00C93DFB" w:rsidRDefault="00580713" w:rsidP="00C93DFB">
      <w:pPr>
        <w:spacing w:after="0"/>
        <w:rPr>
          <w:rStyle w:val="Emphasis"/>
          <w:rFonts w:ascii="Arial" w:hAnsi="Arial" w:cs="Arial"/>
          <w:color w:val="666666"/>
          <w:sz w:val="16"/>
          <w:szCs w:val="16"/>
        </w:rPr>
      </w:pPr>
      <w:r w:rsidRPr="00147F4A">
        <w:rPr>
          <w:rStyle w:val="Strong"/>
          <w:rFonts w:ascii="Georgia" w:hAnsi="Georgia"/>
          <w:color w:val="000000"/>
          <w:sz w:val="18"/>
          <w:szCs w:val="18"/>
        </w:rPr>
        <w:t>The Johns Hopkins Hospital Ethics Committee and Consultation Service</w:t>
      </w:r>
    </w:p>
    <w:p w14:paraId="06909353" w14:textId="13F89E16" w:rsidR="00B95AB3" w:rsidRPr="00B95AB3" w:rsidRDefault="00580713" w:rsidP="00B95AB3">
      <w:pPr>
        <w:spacing w:after="0"/>
        <w:rPr>
          <w:rFonts w:ascii="Arial" w:hAnsi="Arial" w:cs="Arial"/>
          <w:i/>
          <w:iCs/>
          <w:color w:val="666666"/>
          <w:sz w:val="16"/>
          <w:szCs w:val="16"/>
        </w:rPr>
      </w:pPr>
      <w:r w:rsidRPr="00580713">
        <w:rPr>
          <w:rStyle w:val="Emphasis"/>
          <w:rFonts w:ascii="Arial" w:hAnsi="Arial" w:cs="Arial"/>
          <w:color w:val="666666"/>
          <w:sz w:val="16"/>
          <w:szCs w:val="16"/>
        </w:rPr>
        <w:t>Cynda Rushton, RN, PhD, Co-Chair</w:t>
      </w:r>
      <w:r w:rsidRPr="00580713">
        <w:rPr>
          <w:rFonts w:ascii="Arial" w:hAnsi="Arial" w:cs="Arial"/>
          <w:color w:val="666666"/>
          <w:sz w:val="16"/>
          <w:szCs w:val="16"/>
        </w:rPr>
        <w:br/>
      </w:r>
      <w:r w:rsidRPr="00580713">
        <w:rPr>
          <w:rStyle w:val="Emphasis"/>
          <w:rFonts w:ascii="Arial" w:hAnsi="Arial" w:cs="Arial"/>
          <w:color w:val="666666"/>
          <w:sz w:val="16"/>
          <w:szCs w:val="16"/>
        </w:rPr>
        <w:t>Mark T. Hughes, MD, MA, Co-Chair</w:t>
      </w:r>
    </w:p>
    <w:p w14:paraId="136F28FA" w14:textId="77777777" w:rsidR="00B95AB3" w:rsidRPr="009A51E4" w:rsidRDefault="00B95AB3" w:rsidP="00B95AB3">
      <w:pPr>
        <w:spacing w:after="0"/>
        <w:rPr>
          <w:sz w:val="16"/>
          <w:szCs w:val="16"/>
        </w:rPr>
      </w:pPr>
    </w:p>
    <w:p w14:paraId="07E0C9D4" w14:textId="14CEC499" w:rsidR="00080ED6" w:rsidRDefault="00080ED6" w:rsidP="00B95AB3">
      <w:pPr>
        <w:spacing w:after="0"/>
        <w:rPr>
          <w:rStyle w:val="Emphasis"/>
          <w:rFonts w:ascii="Arial" w:hAnsi="Arial" w:cs="Arial"/>
          <w:color w:val="666666"/>
          <w:sz w:val="16"/>
          <w:szCs w:val="16"/>
        </w:rPr>
      </w:pPr>
      <w:r w:rsidRPr="00080ED6">
        <w:rPr>
          <w:rStyle w:val="Emphasis"/>
          <w:rFonts w:ascii="Arial" w:hAnsi="Arial" w:cs="Arial"/>
          <w:color w:val="666666"/>
          <w:sz w:val="16"/>
          <w:szCs w:val="16"/>
        </w:rPr>
        <w:t>Shannon Barnett</w:t>
      </w:r>
      <w:r>
        <w:rPr>
          <w:rStyle w:val="Emphasis"/>
          <w:rFonts w:ascii="Arial" w:hAnsi="Arial" w:cs="Arial"/>
          <w:color w:val="666666"/>
          <w:sz w:val="16"/>
          <w:szCs w:val="16"/>
        </w:rPr>
        <w:t>, MD</w:t>
      </w:r>
    </w:p>
    <w:p w14:paraId="4F88D728" w14:textId="4D19C48D"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Zac</w:t>
      </w:r>
      <w:r w:rsidR="00080ED6">
        <w:rPr>
          <w:rStyle w:val="Emphasis"/>
          <w:rFonts w:ascii="Arial" w:hAnsi="Arial" w:cs="Arial"/>
          <w:color w:val="666666"/>
          <w:sz w:val="16"/>
          <w:szCs w:val="16"/>
        </w:rPr>
        <w:t>h</w:t>
      </w:r>
      <w:r w:rsidRPr="00B95AB3">
        <w:rPr>
          <w:rStyle w:val="Emphasis"/>
          <w:rFonts w:ascii="Arial" w:hAnsi="Arial" w:cs="Arial"/>
          <w:color w:val="666666"/>
          <w:sz w:val="16"/>
          <w:szCs w:val="16"/>
        </w:rPr>
        <w:t>ary Berger, MD, PhD</w:t>
      </w:r>
    </w:p>
    <w:p w14:paraId="1DCAE539" w14:textId="1D0CC418" w:rsidR="00B95AB3" w:rsidRPr="00B95AB3" w:rsidRDefault="00B748F8" w:rsidP="00B95AB3">
      <w:pPr>
        <w:spacing w:after="0"/>
        <w:rPr>
          <w:rStyle w:val="Emphasis"/>
          <w:rFonts w:ascii="Arial" w:hAnsi="Arial" w:cs="Arial"/>
          <w:color w:val="666666"/>
          <w:sz w:val="16"/>
          <w:szCs w:val="16"/>
        </w:rPr>
      </w:pPr>
      <w:r>
        <w:rPr>
          <w:rStyle w:val="Emphasis"/>
          <w:rFonts w:ascii="Arial" w:hAnsi="Arial" w:cs="Arial"/>
          <w:color w:val="666666"/>
          <w:sz w:val="16"/>
          <w:szCs w:val="16"/>
        </w:rPr>
        <w:t>S</w:t>
      </w:r>
      <w:r w:rsidR="00DB4F48">
        <w:rPr>
          <w:rStyle w:val="Emphasis"/>
          <w:rFonts w:ascii="Arial" w:hAnsi="Arial" w:cs="Arial"/>
          <w:color w:val="666666"/>
          <w:sz w:val="16"/>
          <w:szCs w:val="16"/>
        </w:rPr>
        <w:t>heena Brown</w:t>
      </w:r>
    </w:p>
    <w:p w14:paraId="0BC87B0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Andrew Cameron, MD</w:t>
      </w:r>
    </w:p>
    <w:p w14:paraId="420B83B9" w14:textId="59125236" w:rsidR="00080ED6" w:rsidRDefault="00080ED6" w:rsidP="00B95AB3">
      <w:pPr>
        <w:spacing w:after="0"/>
        <w:rPr>
          <w:rStyle w:val="Emphasis"/>
          <w:rFonts w:ascii="Arial" w:hAnsi="Arial" w:cs="Arial"/>
          <w:color w:val="666666"/>
          <w:sz w:val="16"/>
          <w:szCs w:val="16"/>
        </w:rPr>
      </w:pPr>
      <w:r w:rsidRPr="00080ED6">
        <w:rPr>
          <w:rStyle w:val="Emphasis"/>
          <w:rFonts w:ascii="Arial" w:hAnsi="Arial" w:cs="Arial"/>
          <w:color w:val="666666"/>
          <w:sz w:val="16"/>
          <w:szCs w:val="16"/>
        </w:rPr>
        <w:t>Lourdes Carhuapoma</w:t>
      </w:r>
      <w:r>
        <w:rPr>
          <w:rStyle w:val="Emphasis"/>
          <w:rFonts w:ascii="Arial" w:hAnsi="Arial" w:cs="Arial"/>
          <w:color w:val="666666"/>
          <w:sz w:val="16"/>
          <w:szCs w:val="16"/>
        </w:rPr>
        <w:t>, RN, CRNP</w:t>
      </w:r>
    </w:p>
    <w:p w14:paraId="7ECFE67F" w14:textId="4F8F285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Megan Collins, MD</w:t>
      </w:r>
    </w:p>
    <w:p w14:paraId="08CA9F8F" w14:textId="4F5831BD"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Ty Crowe, </w:t>
      </w:r>
      <w:proofErr w:type="spellStart"/>
      <w:r w:rsidRPr="00B95AB3">
        <w:rPr>
          <w:rStyle w:val="Emphasis"/>
          <w:rFonts w:ascii="Arial" w:hAnsi="Arial" w:cs="Arial"/>
          <w:color w:val="666666"/>
          <w:sz w:val="16"/>
          <w:szCs w:val="16"/>
        </w:rPr>
        <w:t>MDiv</w:t>
      </w:r>
      <w:proofErr w:type="spellEnd"/>
      <w:r w:rsidR="007C0174">
        <w:rPr>
          <w:rStyle w:val="Emphasis"/>
          <w:rFonts w:ascii="Arial" w:hAnsi="Arial" w:cs="Arial"/>
          <w:color w:val="666666"/>
          <w:sz w:val="16"/>
          <w:szCs w:val="16"/>
        </w:rPr>
        <w:t>, ACPE</w:t>
      </w:r>
    </w:p>
    <w:p w14:paraId="6057E98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Lee Daugherty Biddison, MD, MPH</w:t>
      </w:r>
    </w:p>
    <w:p w14:paraId="37828006" w14:textId="346E25FD" w:rsidR="00B95AB3" w:rsidRPr="00B95AB3" w:rsidRDefault="007C0174" w:rsidP="00B95AB3">
      <w:pPr>
        <w:spacing w:after="0"/>
        <w:rPr>
          <w:rStyle w:val="Emphasis"/>
          <w:rFonts w:ascii="Arial" w:hAnsi="Arial" w:cs="Arial"/>
          <w:color w:val="666666"/>
          <w:sz w:val="16"/>
          <w:szCs w:val="16"/>
        </w:rPr>
      </w:pPr>
      <w:r>
        <w:rPr>
          <w:rStyle w:val="Emphasis"/>
          <w:rFonts w:ascii="Arial" w:hAnsi="Arial" w:cs="Arial"/>
          <w:color w:val="666666"/>
          <w:sz w:val="16"/>
          <w:szCs w:val="16"/>
        </w:rPr>
        <w:t>Molly Dixon, MPH</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Daniel Finkelstein, MD, MA</w:t>
      </w:r>
    </w:p>
    <w:p w14:paraId="2476278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Garrett, JD</w:t>
      </w:r>
    </w:p>
    <w:p w14:paraId="33937943" w14:textId="77777777" w:rsidR="005C3BC6" w:rsidRDefault="005C3BC6" w:rsidP="00B95AB3">
      <w:pPr>
        <w:spacing w:after="0"/>
        <w:rPr>
          <w:rStyle w:val="Emphasis"/>
          <w:rFonts w:ascii="Arial" w:hAnsi="Arial" w:cs="Arial"/>
          <w:color w:val="666666"/>
          <w:sz w:val="16"/>
          <w:szCs w:val="16"/>
        </w:rPr>
      </w:pPr>
      <w:r w:rsidRPr="005C3BC6">
        <w:rPr>
          <w:rStyle w:val="Emphasis"/>
          <w:rFonts w:ascii="Arial" w:hAnsi="Arial" w:cs="Arial"/>
          <w:color w:val="666666"/>
          <w:sz w:val="16"/>
          <w:szCs w:val="16"/>
        </w:rPr>
        <w:t>Nicole Gudzowsky</w:t>
      </w:r>
    </w:p>
    <w:p w14:paraId="44BA3F8E" w14:textId="6745C830"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Peter Hill, MD</w:t>
      </w:r>
      <w:r w:rsidR="007C0174">
        <w:rPr>
          <w:rStyle w:val="Emphasis"/>
          <w:rFonts w:ascii="Arial" w:hAnsi="Arial" w:cs="Arial"/>
          <w:color w:val="666666"/>
          <w:sz w:val="16"/>
          <w:szCs w:val="16"/>
        </w:rPr>
        <w:t>, MS, FACEP</w:t>
      </w:r>
    </w:p>
    <w:p w14:paraId="2836E298" w14:textId="258631C5" w:rsidR="005C3BC6"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Joan </w:t>
      </w:r>
      <w:proofErr w:type="spellStart"/>
      <w:r w:rsidRPr="00B95AB3">
        <w:rPr>
          <w:rStyle w:val="Emphasis"/>
          <w:rFonts w:ascii="Arial" w:hAnsi="Arial" w:cs="Arial"/>
          <w:color w:val="666666"/>
          <w:sz w:val="16"/>
          <w:szCs w:val="16"/>
        </w:rPr>
        <w:t>Kub</w:t>
      </w:r>
      <w:proofErr w:type="spellEnd"/>
      <w:r w:rsidRPr="00B95AB3">
        <w:rPr>
          <w:rStyle w:val="Emphasis"/>
          <w:rFonts w:ascii="Arial" w:hAnsi="Arial" w:cs="Arial"/>
          <w:color w:val="666666"/>
          <w:sz w:val="16"/>
          <w:szCs w:val="16"/>
        </w:rPr>
        <w:t>, RN, PhD</w:t>
      </w:r>
      <w:r w:rsidR="007C0174">
        <w:rPr>
          <w:rStyle w:val="Emphasis"/>
          <w:rFonts w:ascii="Arial" w:hAnsi="Arial" w:cs="Arial"/>
          <w:color w:val="666666"/>
          <w:sz w:val="16"/>
          <w:szCs w:val="16"/>
        </w:rPr>
        <w:br/>
      </w:r>
      <w:r w:rsidR="00080ED6" w:rsidRPr="00080ED6">
        <w:rPr>
          <w:rStyle w:val="Emphasis"/>
          <w:rFonts w:ascii="Arial" w:hAnsi="Arial" w:cs="Arial"/>
          <w:color w:val="666666"/>
          <w:sz w:val="16"/>
          <w:szCs w:val="16"/>
        </w:rPr>
        <w:t>Pete Linkroum</w:t>
      </w:r>
      <w:r w:rsidR="00080ED6">
        <w:rPr>
          <w:rStyle w:val="Emphasis"/>
          <w:rFonts w:ascii="Arial" w:hAnsi="Arial" w:cs="Arial"/>
          <w:color w:val="666666"/>
          <w:sz w:val="16"/>
          <w:szCs w:val="16"/>
        </w:rPr>
        <w:t>,</w:t>
      </w:r>
      <w:r w:rsidR="00080ED6" w:rsidRPr="00080ED6">
        <w:rPr>
          <w:rStyle w:val="Emphasis"/>
          <w:rFonts w:ascii="Arial" w:hAnsi="Arial" w:cs="Arial"/>
          <w:color w:val="666666"/>
          <w:sz w:val="16"/>
          <w:szCs w:val="16"/>
        </w:rPr>
        <w:t xml:space="preserve"> </w:t>
      </w:r>
      <w:r w:rsidR="00080ED6">
        <w:rPr>
          <w:rStyle w:val="Emphasis"/>
          <w:rFonts w:ascii="Arial" w:hAnsi="Arial" w:cs="Arial"/>
          <w:color w:val="666666"/>
          <w:sz w:val="16"/>
          <w:szCs w:val="16"/>
        </w:rPr>
        <w:t>BSN,</w:t>
      </w:r>
      <w:r w:rsidR="00080ED6" w:rsidRPr="00080ED6">
        <w:rPr>
          <w:rStyle w:val="Emphasis"/>
          <w:rFonts w:ascii="Arial" w:hAnsi="Arial" w:cs="Arial"/>
          <w:color w:val="666666"/>
          <w:sz w:val="16"/>
          <w:szCs w:val="16"/>
        </w:rPr>
        <w:t>RN</w:t>
      </w:r>
      <w:r w:rsidR="00080ED6">
        <w:rPr>
          <w:rStyle w:val="Emphasis"/>
          <w:rFonts w:ascii="Arial" w:hAnsi="Arial" w:cs="Arial"/>
          <w:color w:val="666666"/>
          <w:sz w:val="16"/>
          <w:szCs w:val="16"/>
        </w:rPr>
        <w:t>,</w:t>
      </w:r>
      <w:r w:rsidR="00080ED6" w:rsidRPr="00080ED6">
        <w:rPr>
          <w:rStyle w:val="Emphasis"/>
          <w:rFonts w:ascii="Arial" w:hAnsi="Arial" w:cs="Arial"/>
          <w:color w:val="666666"/>
          <w:sz w:val="16"/>
          <w:szCs w:val="16"/>
        </w:rPr>
        <w:t>OCN,CCRN</w:t>
      </w:r>
      <w:r w:rsidR="00FD1EF3">
        <w:rPr>
          <w:rStyle w:val="Emphasis"/>
          <w:rFonts w:ascii="Arial" w:hAnsi="Arial" w:cs="Arial"/>
          <w:color w:val="666666"/>
          <w:sz w:val="16"/>
          <w:szCs w:val="16"/>
        </w:rPr>
        <w:br/>
      </w:r>
      <w:r w:rsidR="007C0174">
        <w:rPr>
          <w:rStyle w:val="Emphasis"/>
          <w:rFonts w:ascii="Arial" w:hAnsi="Arial" w:cs="Arial"/>
          <w:color w:val="666666"/>
          <w:sz w:val="16"/>
          <w:szCs w:val="16"/>
        </w:rPr>
        <w:t>Carol Long, RN, CRNP</w:t>
      </w:r>
      <w:r w:rsidR="007C0174">
        <w:rPr>
          <w:rStyle w:val="Emphasis"/>
          <w:rFonts w:ascii="Arial" w:hAnsi="Arial" w:cs="Arial"/>
          <w:color w:val="666666"/>
          <w:sz w:val="16"/>
          <w:szCs w:val="16"/>
        </w:rPr>
        <w:br/>
      </w:r>
      <w:proofErr w:type="spellStart"/>
      <w:r w:rsidR="007C0174">
        <w:rPr>
          <w:rStyle w:val="Emphasis"/>
          <w:rFonts w:ascii="Arial" w:hAnsi="Arial" w:cs="Arial"/>
          <w:color w:val="666666"/>
          <w:sz w:val="16"/>
          <w:szCs w:val="16"/>
        </w:rPr>
        <w:t>Tamekia</w:t>
      </w:r>
      <w:proofErr w:type="spellEnd"/>
      <w:r w:rsidR="007C0174">
        <w:rPr>
          <w:rStyle w:val="Emphasis"/>
          <w:rFonts w:ascii="Arial" w:hAnsi="Arial" w:cs="Arial"/>
          <w:color w:val="666666"/>
          <w:sz w:val="16"/>
          <w:szCs w:val="16"/>
        </w:rPr>
        <w:t xml:space="preserve"> Milton, </w:t>
      </w:r>
      <w:proofErr w:type="spellStart"/>
      <w:r w:rsidR="007C0174">
        <w:rPr>
          <w:rStyle w:val="Emphasis"/>
          <w:rFonts w:ascii="Arial" w:hAnsi="Arial" w:cs="Arial"/>
          <w:color w:val="666666"/>
          <w:sz w:val="16"/>
          <w:szCs w:val="16"/>
        </w:rPr>
        <w:t>MDiv</w:t>
      </w:r>
      <w:proofErr w:type="spellEnd"/>
    </w:p>
    <w:p w14:paraId="7AC41D1D" w14:textId="77777777" w:rsidR="00DB4F48" w:rsidRDefault="00B95AB3" w:rsidP="00DB4F48">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Moon, MD, MPH</w:t>
      </w:r>
    </w:p>
    <w:p w14:paraId="7B1C3CA1" w14:textId="54C2976E" w:rsidR="00DB4F48" w:rsidRDefault="00B95AB3" w:rsidP="00DB4F48">
      <w:pPr>
        <w:spacing w:after="0"/>
        <w:rPr>
          <w:rStyle w:val="Emphasis"/>
          <w:rFonts w:ascii="Arial" w:hAnsi="Arial" w:cs="Arial"/>
          <w:color w:val="666666"/>
          <w:sz w:val="16"/>
          <w:szCs w:val="16"/>
        </w:rPr>
      </w:pPr>
      <w:r w:rsidRPr="00B95AB3">
        <w:rPr>
          <w:rStyle w:val="Emphasis"/>
          <w:rFonts w:ascii="Arial" w:hAnsi="Arial" w:cs="Arial"/>
          <w:color w:val="666666"/>
          <w:sz w:val="16"/>
          <w:szCs w:val="16"/>
        </w:rPr>
        <w:t>Jacek Mostwin, MD, DPhil</w:t>
      </w:r>
    </w:p>
    <w:p w14:paraId="4838312D" w14:textId="034AEFA9" w:rsidR="006E431F" w:rsidRDefault="006E431F" w:rsidP="00DB4F48">
      <w:pPr>
        <w:spacing w:after="0"/>
        <w:rPr>
          <w:rStyle w:val="Emphasis"/>
          <w:rFonts w:ascii="Arial" w:hAnsi="Arial" w:cs="Arial"/>
          <w:color w:val="666666"/>
          <w:sz w:val="16"/>
          <w:szCs w:val="16"/>
        </w:rPr>
      </w:pPr>
      <w:r>
        <w:rPr>
          <w:rStyle w:val="Emphasis"/>
          <w:rFonts w:ascii="Arial" w:hAnsi="Arial" w:cs="Arial"/>
          <w:color w:val="666666"/>
          <w:sz w:val="16"/>
          <w:szCs w:val="16"/>
        </w:rPr>
        <w:t xml:space="preserve">Jeffrey </w:t>
      </w:r>
      <w:proofErr w:type="spellStart"/>
      <w:r>
        <w:rPr>
          <w:rStyle w:val="Emphasis"/>
          <w:rFonts w:ascii="Arial" w:hAnsi="Arial" w:cs="Arial"/>
          <w:color w:val="666666"/>
          <w:sz w:val="16"/>
          <w:szCs w:val="16"/>
        </w:rPr>
        <w:t>Natterman</w:t>
      </w:r>
      <w:proofErr w:type="spellEnd"/>
      <w:r>
        <w:rPr>
          <w:rStyle w:val="Emphasis"/>
          <w:rFonts w:ascii="Arial" w:hAnsi="Arial" w:cs="Arial"/>
          <w:color w:val="666666"/>
          <w:sz w:val="16"/>
          <w:szCs w:val="16"/>
        </w:rPr>
        <w:t>, JD</w:t>
      </w:r>
    </w:p>
    <w:p w14:paraId="5E3F243D" w14:textId="07D114EB" w:rsidR="00080ED6" w:rsidRDefault="00080ED6" w:rsidP="00DB4F48">
      <w:pPr>
        <w:spacing w:after="0"/>
        <w:rPr>
          <w:rStyle w:val="Emphasis"/>
          <w:rFonts w:ascii="Arial" w:hAnsi="Arial" w:cs="Arial"/>
          <w:color w:val="666666"/>
          <w:sz w:val="16"/>
          <w:szCs w:val="16"/>
        </w:rPr>
      </w:pPr>
      <w:r w:rsidRPr="00080ED6">
        <w:rPr>
          <w:rStyle w:val="Emphasis"/>
          <w:rFonts w:ascii="Arial" w:hAnsi="Arial" w:cs="Arial"/>
          <w:color w:val="666666"/>
          <w:sz w:val="16"/>
          <w:szCs w:val="16"/>
        </w:rPr>
        <w:t xml:space="preserve">Kathryn </w:t>
      </w:r>
      <w:proofErr w:type="spellStart"/>
      <w:r w:rsidRPr="00080ED6">
        <w:rPr>
          <w:rStyle w:val="Emphasis"/>
          <w:rFonts w:ascii="Arial" w:hAnsi="Arial" w:cs="Arial"/>
          <w:color w:val="666666"/>
          <w:sz w:val="16"/>
          <w:szCs w:val="16"/>
        </w:rPr>
        <w:t>Neubauer</w:t>
      </w:r>
      <w:proofErr w:type="spellEnd"/>
      <w:r w:rsidRPr="00080ED6">
        <w:rPr>
          <w:rStyle w:val="Emphasis"/>
          <w:rFonts w:ascii="Arial" w:hAnsi="Arial" w:cs="Arial"/>
          <w:color w:val="666666"/>
          <w:sz w:val="16"/>
          <w:szCs w:val="16"/>
        </w:rPr>
        <w:t>, MD</w:t>
      </w:r>
    </w:p>
    <w:p w14:paraId="4141154D" w14:textId="3EF4DCE1"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Marie T. Nolan, PhD, RN</w:t>
      </w:r>
    </w:p>
    <w:p w14:paraId="78DAEFE7" w14:textId="3BADFA8B"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 xml:space="preserve">Matt </w:t>
      </w:r>
      <w:proofErr w:type="spellStart"/>
      <w:r w:rsidRPr="00B95AB3">
        <w:rPr>
          <w:rStyle w:val="Emphasis"/>
          <w:rFonts w:ascii="Arial" w:hAnsi="Arial" w:cs="Arial"/>
          <w:color w:val="666666"/>
          <w:sz w:val="16"/>
          <w:szCs w:val="16"/>
        </w:rPr>
        <w:t>Norvell</w:t>
      </w:r>
      <w:proofErr w:type="spellEnd"/>
      <w:r w:rsidRPr="00B95AB3">
        <w:rPr>
          <w:rStyle w:val="Emphasis"/>
          <w:rFonts w:ascii="Arial" w:hAnsi="Arial" w:cs="Arial"/>
          <w:color w:val="666666"/>
          <w:sz w:val="16"/>
          <w:szCs w:val="16"/>
        </w:rPr>
        <w:t xml:space="preserve">, </w:t>
      </w:r>
      <w:proofErr w:type="spellStart"/>
      <w:r w:rsidRPr="00B95AB3">
        <w:rPr>
          <w:rStyle w:val="Emphasis"/>
          <w:rFonts w:ascii="Arial" w:hAnsi="Arial" w:cs="Arial"/>
          <w:color w:val="666666"/>
          <w:sz w:val="16"/>
          <w:szCs w:val="16"/>
        </w:rPr>
        <w:t>MDiv</w:t>
      </w:r>
      <w:proofErr w:type="spellEnd"/>
    </w:p>
    <w:p w14:paraId="64CB7CC4" w14:textId="017D1AA0" w:rsidR="00B95AB3" w:rsidRPr="00B95AB3" w:rsidRDefault="00B95AB3" w:rsidP="00DB4F48">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Sharon Owens, ACNP-BC, PhD</w:t>
      </w:r>
      <w:r w:rsidR="00D65298">
        <w:rPr>
          <w:rStyle w:val="Emphasis"/>
          <w:rFonts w:ascii="Arial" w:hAnsi="Arial" w:cs="Arial"/>
          <w:color w:val="666666"/>
          <w:sz w:val="16"/>
          <w:szCs w:val="16"/>
        </w:rPr>
        <w:br/>
      </w:r>
      <w:r w:rsidRPr="00B95AB3">
        <w:rPr>
          <w:rStyle w:val="Emphasis"/>
          <w:rFonts w:ascii="Arial" w:hAnsi="Arial" w:cs="Arial"/>
          <w:color w:val="666666"/>
          <w:sz w:val="16"/>
          <w:szCs w:val="16"/>
        </w:rPr>
        <w:t>John V.P.R. Ponnala, MA, BD</w:t>
      </w:r>
    </w:p>
    <w:p w14:paraId="47D7CF0C" w14:textId="384D1944" w:rsidR="007C0174" w:rsidRPr="00B95AB3" w:rsidRDefault="007C0174"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 xml:space="preserve">Shirley </w:t>
      </w:r>
      <w:r>
        <w:rPr>
          <w:rStyle w:val="Emphasis"/>
          <w:rFonts w:ascii="Arial" w:hAnsi="Arial" w:cs="Arial"/>
          <w:color w:val="666666"/>
          <w:sz w:val="16"/>
          <w:szCs w:val="16"/>
        </w:rPr>
        <w:t>Rawson</w:t>
      </w:r>
    </w:p>
    <w:p w14:paraId="124D0C81" w14:textId="264FF9C8" w:rsidR="007C0174" w:rsidRDefault="007C0174" w:rsidP="007235E7">
      <w:pPr>
        <w:spacing w:after="0"/>
        <w:ind w:left="90"/>
        <w:rPr>
          <w:rStyle w:val="Emphasis"/>
          <w:rFonts w:ascii="Arial" w:hAnsi="Arial" w:cs="Arial"/>
          <w:color w:val="666666"/>
          <w:sz w:val="16"/>
          <w:szCs w:val="16"/>
        </w:rPr>
      </w:pPr>
      <w:r>
        <w:rPr>
          <w:rStyle w:val="Emphasis"/>
          <w:rFonts w:ascii="Arial" w:hAnsi="Arial" w:cs="Arial"/>
          <w:color w:val="666666"/>
          <w:sz w:val="16"/>
          <w:szCs w:val="16"/>
        </w:rPr>
        <w:t xml:space="preserve">April Sharp, MD </w:t>
      </w:r>
    </w:p>
    <w:p w14:paraId="4C54072B" w14:textId="36E7C4F2" w:rsidR="00B95AB3" w:rsidRPr="00B95AB3" w:rsidRDefault="00B95AB3" w:rsidP="007235E7">
      <w:pPr>
        <w:spacing w:after="0"/>
        <w:ind w:left="90"/>
        <w:rPr>
          <w:rStyle w:val="Emphasis"/>
          <w:rFonts w:ascii="Arial" w:hAnsi="Arial" w:cs="Arial"/>
          <w:color w:val="666666"/>
          <w:sz w:val="16"/>
          <w:szCs w:val="16"/>
        </w:rPr>
      </w:pPr>
      <w:proofErr w:type="spellStart"/>
      <w:r w:rsidRPr="00B95AB3">
        <w:rPr>
          <w:rStyle w:val="Emphasis"/>
          <w:rFonts w:ascii="Arial" w:hAnsi="Arial" w:cs="Arial"/>
          <w:color w:val="666666"/>
          <w:sz w:val="16"/>
          <w:szCs w:val="16"/>
        </w:rPr>
        <w:t>Caryl</w:t>
      </w:r>
      <w:proofErr w:type="spellEnd"/>
      <w:r w:rsidRPr="00B95AB3">
        <w:rPr>
          <w:rStyle w:val="Emphasis"/>
          <w:rFonts w:ascii="Arial" w:hAnsi="Arial" w:cs="Arial"/>
          <w:color w:val="666666"/>
          <w:sz w:val="16"/>
          <w:szCs w:val="16"/>
        </w:rPr>
        <w:t xml:space="preserve"> </w:t>
      </w:r>
      <w:proofErr w:type="spellStart"/>
      <w:r w:rsidRPr="00B95AB3">
        <w:rPr>
          <w:rStyle w:val="Emphasis"/>
          <w:rFonts w:ascii="Arial" w:hAnsi="Arial" w:cs="Arial"/>
          <w:color w:val="666666"/>
          <w:sz w:val="16"/>
          <w:szCs w:val="16"/>
        </w:rPr>
        <w:t>Siems</w:t>
      </w:r>
      <w:proofErr w:type="spellEnd"/>
    </w:p>
    <w:p w14:paraId="5D8EF236" w14:textId="6E573ECC" w:rsidR="00080ED6" w:rsidRPr="00080ED6" w:rsidRDefault="00080ED6" w:rsidP="007235E7">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Amelia Simmons</w:t>
      </w:r>
      <w:r w:rsidR="00201B08">
        <w:rPr>
          <w:rStyle w:val="Emphasis"/>
          <w:rFonts w:ascii="Arial" w:hAnsi="Arial" w:cs="Arial"/>
          <w:color w:val="666666"/>
          <w:sz w:val="16"/>
          <w:szCs w:val="16"/>
        </w:rPr>
        <w:t>, MSN</w:t>
      </w:r>
    </w:p>
    <w:p w14:paraId="4EA3E944" w14:textId="53F5469F" w:rsid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Thomas Smith, MD</w:t>
      </w:r>
    </w:p>
    <w:p w14:paraId="0138BE15" w14:textId="69244190" w:rsidR="00B95AB3" w:rsidRPr="00B95AB3" w:rsidRDefault="00DB4F48" w:rsidP="00DB4F48">
      <w:pPr>
        <w:spacing w:after="0"/>
        <w:ind w:left="90"/>
        <w:rPr>
          <w:rStyle w:val="Emphasis"/>
          <w:rFonts w:ascii="Arial" w:hAnsi="Arial" w:cs="Arial"/>
          <w:color w:val="666666"/>
          <w:sz w:val="16"/>
          <w:szCs w:val="16"/>
        </w:rPr>
      </w:pPr>
      <w:r>
        <w:rPr>
          <w:rStyle w:val="Emphasis"/>
          <w:rFonts w:ascii="Arial" w:hAnsi="Arial" w:cs="Arial"/>
          <w:color w:val="666666"/>
          <w:sz w:val="16"/>
          <w:szCs w:val="16"/>
        </w:rPr>
        <w:t>Alyson Smith</w:t>
      </w:r>
      <w:r w:rsidRPr="009A317D">
        <w:rPr>
          <w:rStyle w:val="Emphasis"/>
          <w:rFonts w:ascii="Arial" w:hAnsi="Arial" w:cs="Arial"/>
          <w:color w:val="666666"/>
          <w:sz w:val="16"/>
          <w:szCs w:val="16"/>
        </w:rPr>
        <w:t>-Mitchell</w:t>
      </w:r>
      <w:r>
        <w:rPr>
          <w:rStyle w:val="Emphasis"/>
          <w:rFonts w:ascii="Arial" w:hAnsi="Arial" w:cs="Arial"/>
          <w:color w:val="666666"/>
          <w:sz w:val="16"/>
          <w:szCs w:val="16"/>
        </w:rPr>
        <w:t xml:space="preserve">, LCSW-C Cathy Stanfield, MBA, MSN, ACNP </w:t>
      </w:r>
      <w:r w:rsidR="00B95AB3" w:rsidRPr="00B95AB3">
        <w:rPr>
          <w:rStyle w:val="Emphasis"/>
          <w:rFonts w:ascii="Arial" w:hAnsi="Arial" w:cs="Arial"/>
          <w:color w:val="666666"/>
          <w:sz w:val="16"/>
          <w:szCs w:val="16"/>
        </w:rPr>
        <w:t>Robert D. Stevens, MD, PhD</w:t>
      </w:r>
    </w:p>
    <w:p w14:paraId="78E0E013" w14:textId="07BF14D0" w:rsidR="00B95AB3" w:rsidRPr="00B95AB3" w:rsidRDefault="007C0174" w:rsidP="00080ED6">
      <w:pPr>
        <w:spacing w:after="0"/>
        <w:ind w:left="90"/>
        <w:rPr>
          <w:rStyle w:val="Emphasis"/>
          <w:rFonts w:ascii="Arial" w:hAnsi="Arial" w:cs="Arial"/>
          <w:color w:val="666666"/>
          <w:sz w:val="16"/>
          <w:szCs w:val="16"/>
        </w:rPr>
      </w:pPr>
      <w:r>
        <w:rPr>
          <w:rStyle w:val="Emphasis"/>
          <w:rFonts w:ascii="Arial" w:hAnsi="Arial" w:cs="Arial"/>
          <w:color w:val="666666"/>
          <w:sz w:val="16"/>
          <w:szCs w:val="16"/>
        </w:rPr>
        <w:t>Charles (Matt) Stewart, MD</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Krista Strantz, LCSW, ACSW, MSW</w:t>
      </w:r>
    </w:p>
    <w:p w14:paraId="66013ECC" w14:textId="77777777" w:rsidR="00B95AB3"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Lode J. Swinnen, MD</w:t>
      </w:r>
    </w:p>
    <w:p w14:paraId="58D31444" w14:textId="77777777" w:rsidR="00B95AB3"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Peter B. Terry, MD, MA</w:t>
      </w:r>
    </w:p>
    <w:p w14:paraId="6A11F486" w14:textId="77777777" w:rsidR="00DB4F48" w:rsidRDefault="00080ED6" w:rsidP="00DB4F48">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Pat Triplett</w:t>
      </w:r>
      <w:r>
        <w:rPr>
          <w:rStyle w:val="Emphasis"/>
          <w:rFonts w:ascii="Arial" w:hAnsi="Arial" w:cs="Arial"/>
          <w:color w:val="666666"/>
          <w:sz w:val="16"/>
          <w:szCs w:val="16"/>
        </w:rPr>
        <w:t>, MD</w:t>
      </w:r>
    </w:p>
    <w:p w14:paraId="26530D4A" w14:textId="0E0ED51A" w:rsidR="00DB4F48" w:rsidRDefault="00DB4F48" w:rsidP="00DB4F48">
      <w:pPr>
        <w:spacing w:after="0"/>
        <w:ind w:left="90"/>
        <w:rPr>
          <w:rStyle w:val="Emphasis"/>
          <w:rFonts w:ascii="Arial" w:hAnsi="Arial" w:cs="Arial"/>
          <w:color w:val="666666"/>
          <w:sz w:val="16"/>
          <w:szCs w:val="16"/>
        </w:rPr>
      </w:pPr>
      <w:r>
        <w:rPr>
          <w:rStyle w:val="Emphasis"/>
          <w:rFonts w:ascii="Arial" w:hAnsi="Arial" w:cs="Arial"/>
          <w:color w:val="666666"/>
          <w:sz w:val="16"/>
          <w:szCs w:val="16"/>
        </w:rPr>
        <w:t>Alison Turnbull, DVM, MPH, PhD</w:t>
      </w:r>
    </w:p>
    <w:p w14:paraId="313290B8" w14:textId="63253AF1" w:rsidR="00DB4F48" w:rsidRDefault="00B95AB3" w:rsidP="00DB4F48">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Janice Wallop, MSN, ACNP-BC</w:t>
      </w:r>
    </w:p>
    <w:p w14:paraId="483AAEC6" w14:textId="3D48E97F" w:rsidR="00DB4F48" w:rsidRDefault="005C3BC6" w:rsidP="00DB4F48">
      <w:pPr>
        <w:spacing w:after="0"/>
        <w:ind w:left="90"/>
        <w:rPr>
          <w:rStyle w:val="Emphasis"/>
          <w:rFonts w:ascii="Arial" w:hAnsi="Arial" w:cs="Arial"/>
          <w:color w:val="666666"/>
          <w:sz w:val="16"/>
          <w:szCs w:val="16"/>
        </w:rPr>
      </w:pPr>
      <w:r w:rsidRPr="005C3BC6">
        <w:rPr>
          <w:rStyle w:val="Emphasis"/>
          <w:rFonts w:ascii="Arial" w:hAnsi="Arial" w:cs="Arial"/>
          <w:color w:val="666666"/>
          <w:sz w:val="16"/>
          <w:szCs w:val="16"/>
        </w:rPr>
        <w:t xml:space="preserve">Jeffrey </w:t>
      </w:r>
      <w:proofErr w:type="spellStart"/>
      <w:r w:rsidRPr="005C3BC6">
        <w:rPr>
          <w:rStyle w:val="Emphasis"/>
          <w:rFonts w:ascii="Arial" w:hAnsi="Arial" w:cs="Arial"/>
          <w:color w:val="666666"/>
          <w:sz w:val="16"/>
          <w:szCs w:val="16"/>
        </w:rPr>
        <w:t>Zabinski</w:t>
      </w:r>
      <w:proofErr w:type="spellEnd"/>
      <w:r>
        <w:rPr>
          <w:rStyle w:val="Emphasis"/>
          <w:rFonts w:ascii="Arial" w:hAnsi="Arial" w:cs="Arial"/>
          <w:color w:val="666666"/>
          <w:sz w:val="16"/>
          <w:szCs w:val="16"/>
        </w:rPr>
        <w:t>, MD</w:t>
      </w:r>
    </w:p>
    <w:p w14:paraId="5AAD39D8" w14:textId="72BB3B0A" w:rsidR="00987E46" w:rsidRPr="00B95AB3" w:rsidRDefault="00DB4F48" w:rsidP="00DB4F48">
      <w:pPr>
        <w:spacing w:after="0"/>
        <w:rPr>
          <w:rStyle w:val="Emphasis"/>
          <w:rFonts w:ascii="Arial" w:hAnsi="Arial" w:cs="Arial"/>
          <w:color w:val="666666"/>
          <w:sz w:val="16"/>
          <w:szCs w:val="16"/>
        </w:rPr>
      </w:pPr>
      <w:r>
        <w:rPr>
          <w:rStyle w:val="Emphasis"/>
          <w:rFonts w:ascii="Arial" w:hAnsi="Arial" w:cs="Arial"/>
          <w:color w:val="666666"/>
          <w:sz w:val="16"/>
          <w:szCs w:val="16"/>
        </w:rPr>
        <w:t xml:space="preserve">  </w:t>
      </w:r>
      <w:r w:rsidR="00B95AB3" w:rsidRPr="00B95AB3">
        <w:rPr>
          <w:rStyle w:val="Emphasis"/>
          <w:rFonts w:ascii="Arial" w:hAnsi="Arial" w:cs="Arial"/>
          <w:color w:val="666666"/>
          <w:sz w:val="16"/>
          <w:szCs w:val="16"/>
        </w:rPr>
        <w:t>Susan Ziegfeld, PhD, ACNP</w:t>
      </w:r>
    </w:p>
    <w:sectPr w:rsidR="00987E46" w:rsidRPr="00B95AB3"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num="4"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C1D3"/>
    <w:multiLevelType w:val="multilevel"/>
    <w:tmpl w:val="6A967A9D"/>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C231"/>
    <w:multiLevelType w:val="multilevel"/>
    <w:tmpl w:val="6AA4C310"/>
    <w:name w:val="HTML-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522F68"/>
    <w:multiLevelType w:val="hybridMultilevel"/>
    <w:tmpl w:val="CF466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0106"/>
    <w:multiLevelType w:val="hybridMultilevel"/>
    <w:tmpl w:val="718A1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7F32D4"/>
    <w:multiLevelType w:val="hybridMultilevel"/>
    <w:tmpl w:val="AEC8E280"/>
    <w:lvl w:ilvl="0" w:tplc="D69494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47100"/>
    <w:multiLevelType w:val="hybridMultilevel"/>
    <w:tmpl w:val="D794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F52B4"/>
    <w:multiLevelType w:val="hybridMultilevel"/>
    <w:tmpl w:val="2ABCBC68"/>
    <w:lvl w:ilvl="0" w:tplc="5BB00C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C67E4"/>
    <w:multiLevelType w:val="hybridMultilevel"/>
    <w:tmpl w:val="B78C154C"/>
    <w:lvl w:ilvl="0" w:tplc="55EEE0A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83747"/>
    <w:multiLevelType w:val="hybridMultilevel"/>
    <w:tmpl w:val="D678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A41F4"/>
    <w:multiLevelType w:val="hybridMultilevel"/>
    <w:tmpl w:val="04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057C5"/>
    <w:multiLevelType w:val="hybridMultilevel"/>
    <w:tmpl w:val="B5480526"/>
    <w:lvl w:ilvl="0" w:tplc="3D542C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A24B4"/>
    <w:multiLevelType w:val="hybridMultilevel"/>
    <w:tmpl w:val="E5325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9C5BBB"/>
    <w:multiLevelType w:val="hybridMultilevel"/>
    <w:tmpl w:val="30B285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D2012"/>
    <w:multiLevelType w:val="hybridMultilevel"/>
    <w:tmpl w:val="2576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92BA3"/>
    <w:multiLevelType w:val="hybridMultilevel"/>
    <w:tmpl w:val="ADD2EF96"/>
    <w:lvl w:ilvl="0" w:tplc="D7705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55C1A"/>
    <w:multiLevelType w:val="hybridMultilevel"/>
    <w:tmpl w:val="B9F22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65C8"/>
    <w:multiLevelType w:val="hybridMultilevel"/>
    <w:tmpl w:val="65481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CCB"/>
    <w:multiLevelType w:val="hybridMultilevel"/>
    <w:tmpl w:val="D64A8C04"/>
    <w:lvl w:ilvl="0" w:tplc="A754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7192F"/>
    <w:multiLevelType w:val="hybridMultilevel"/>
    <w:tmpl w:val="B5065158"/>
    <w:lvl w:ilvl="0" w:tplc="005C2C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43416"/>
    <w:multiLevelType w:val="hybridMultilevel"/>
    <w:tmpl w:val="31561C1E"/>
    <w:lvl w:ilvl="0" w:tplc="13DEB3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621C0"/>
    <w:multiLevelType w:val="hybridMultilevel"/>
    <w:tmpl w:val="DE420586"/>
    <w:lvl w:ilvl="0" w:tplc="DF961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61832"/>
    <w:multiLevelType w:val="hybridMultilevel"/>
    <w:tmpl w:val="0E229D96"/>
    <w:lvl w:ilvl="0" w:tplc="97C62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9"/>
  </w:num>
  <w:num w:numId="4">
    <w:abstractNumId w:val="14"/>
  </w:num>
  <w:num w:numId="5">
    <w:abstractNumId w:val="6"/>
  </w:num>
  <w:num w:numId="6">
    <w:abstractNumId w:val="10"/>
  </w:num>
  <w:num w:numId="7">
    <w:abstractNumId w:val="20"/>
  </w:num>
  <w:num w:numId="8">
    <w:abstractNumId w:val="4"/>
  </w:num>
  <w:num w:numId="9">
    <w:abstractNumId w:val="0"/>
  </w:num>
  <w:num w:numId="10">
    <w:abstractNumId w:val="1"/>
  </w:num>
  <w:num w:numId="11">
    <w:abstractNumId w:val="15"/>
  </w:num>
  <w:num w:numId="12">
    <w:abstractNumId w:val="7"/>
  </w:num>
  <w:num w:numId="13">
    <w:abstractNumId w:val="5"/>
  </w:num>
  <w:num w:numId="14">
    <w:abstractNumId w:val="2"/>
  </w:num>
  <w:num w:numId="15">
    <w:abstractNumId w:val="18"/>
  </w:num>
  <w:num w:numId="16">
    <w:abstractNumId w:val="16"/>
  </w:num>
  <w:num w:numId="17">
    <w:abstractNumId w:val="13"/>
  </w:num>
  <w:num w:numId="18">
    <w:abstractNumId w:val="17"/>
  </w:num>
  <w:num w:numId="19">
    <w:abstractNumId w:val="12"/>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EE"/>
    <w:rsid w:val="0000012F"/>
    <w:rsid w:val="000174A0"/>
    <w:rsid w:val="00025201"/>
    <w:rsid w:val="000675BD"/>
    <w:rsid w:val="00070CA3"/>
    <w:rsid w:val="000742A9"/>
    <w:rsid w:val="00080ED6"/>
    <w:rsid w:val="00093EEC"/>
    <w:rsid w:val="0009495D"/>
    <w:rsid w:val="000B3539"/>
    <w:rsid w:val="000E3BE7"/>
    <w:rsid w:val="000F73D8"/>
    <w:rsid w:val="0010620F"/>
    <w:rsid w:val="00111760"/>
    <w:rsid w:val="0013363D"/>
    <w:rsid w:val="00147F4A"/>
    <w:rsid w:val="00170833"/>
    <w:rsid w:val="00182F55"/>
    <w:rsid w:val="001877DB"/>
    <w:rsid w:val="001B14DC"/>
    <w:rsid w:val="001B19AD"/>
    <w:rsid w:val="001B401C"/>
    <w:rsid w:val="001B6353"/>
    <w:rsid w:val="001C5720"/>
    <w:rsid w:val="001D49B9"/>
    <w:rsid w:val="00201B08"/>
    <w:rsid w:val="00204D8B"/>
    <w:rsid w:val="0027723E"/>
    <w:rsid w:val="002904F1"/>
    <w:rsid w:val="002A128D"/>
    <w:rsid w:val="002B3BE9"/>
    <w:rsid w:val="002C633D"/>
    <w:rsid w:val="002C6B28"/>
    <w:rsid w:val="002D6720"/>
    <w:rsid w:val="002E1CF9"/>
    <w:rsid w:val="002F501E"/>
    <w:rsid w:val="00324B5C"/>
    <w:rsid w:val="003519E7"/>
    <w:rsid w:val="0036389D"/>
    <w:rsid w:val="0036462D"/>
    <w:rsid w:val="00385DA5"/>
    <w:rsid w:val="003A3110"/>
    <w:rsid w:val="003B3238"/>
    <w:rsid w:val="003D1BB0"/>
    <w:rsid w:val="003D5574"/>
    <w:rsid w:val="003D6032"/>
    <w:rsid w:val="003E2B66"/>
    <w:rsid w:val="004102C3"/>
    <w:rsid w:val="004272DB"/>
    <w:rsid w:val="00434904"/>
    <w:rsid w:val="00446702"/>
    <w:rsid w:val="0045356F"/>
    <w:rsid w:val="00484C87"/>
    <w:rsid w:val="004876FB"/>
    <w:rsid w:val="00495FFA"/>
    <w:rsid w:val="004A739C"/>
    <w:rsid w:val="004B7322"/>
    <w:rsid w:val="004D517C"/>
    <w:rsid w:val="00503B7E"/>
    <w:rsid w:val="00523DA9"/>
    <w:rsid w:val="005279B1"/>
    <w:rsid w:val="00534EB0"/>
    <w:rsid w:val="0055786B"/>
    <w:rsid w:val="00560A4A"/>
    <w:rsid w:val="00566EDF"/>
    <w:rsid w:val="005700EE"/>
    <w:rsid w:val="00580713"/>
    <w:rsid w:val="00585C4B"/>
    <w:rsid w:val="005A7E09"/>
    <w:rsid w:val="005C3BC6"/>
    <w:rsid w:val="005D0FC5"/>
    <w:rsid w:val="005D3C29"/>
    <w:rsid w:val="005E4DA3"/>
    <w:rsid w:val="00621290"/>
    <w:rsid w:val="00625E37"/>
    <w:rsid w:val="00645AF9"/>
    <w:rsid w:val="0065535D"/>
    <w:rsid w:val="006A3764"/>
    <w:rsid w:val="006B503A"/>
    <w:rsid w:val="006C6099"/>
    <w:rsid w:val="006D4716"/>
    <w:rsid w:val="006E431F"/>
    <w:rsid w:val="00722245"/>
    <w:rsid w:val="007235E7"/>
    <w:rsid w:val="007300E9"/>
    <w:rsid w:val="00733DAB"/>
    <w:rsid w:val="00742D54"/>
    <w:rsid w:val="007477C7"/>
    <w:rsid w:val="007568A5"/>
    <w:rsid w:val="00767C11"/>
    <w:rsid w:val="00773226"/>
    <w:rsid w:val="007A2AFC"/>
    <w:rsid w:val="007B442F"/>
    <w:rsid w:val="007C0174"/>
    <w:rsid w:val="007C03AF"/>
    <w:rsid w:val="007E231A"/>
    <w:rsid w:val="008272D2"/>
    <w:rsid w:val="00830EA9"/>
    <w:rsid w:val="00870C07"/>
    <w:rsid w:val="00882C8F"/>
    <w:rsid w:val="008B268D"/>
    <w:rsid w:val="008D0FD7"/>
    <w:rsid w:val="008D6E93"/>
    <w:rsid w:val="00912FE0"/>
    <w:rsid w:val="0092755E"/>
    <w:rsid w:val="00954D1B"/>
    <w:rsid w:val="00960EBC"/>
    <w:rsid w:val="00963EEE"/>
    <w:rsid w:val="009761FE"/>
    <w:rsid w:val="00986BF0"/>
    <w:rsid w:val="00987E46"/>
    <w:rsid w:val="009A51E4"/>
    <w:rsid w:val="009B4855"/>
    <w:rsid w:val="009D4550"/>
    <w:rsid w:val="009D4C5B"/>
    <w:rsid w:val="009E2354"/>
    <w:rsid w:val="009E5AD9"/>
    <w:rsid w:val="009F046F"/>
    <w:rsid w:val="009F28CE"/>
    <w:rsid w:val="00A117C2"/>
    <w:rsid w:val="00A13228"/>
    <w:rsid w:val="00A2551B"/>
    <w:rsid w:val="00A36BF5"/>
    <w:rsid w:val="00A875F3"/>
    <w:rsid w:val="00A91DB9"/>
    <w:rsid w:val="00AA4512"/>
    <w:rsid w:val="00AB12C1"/>
    <w:rsid w:val="00AC0937"/>
    <w:rsid w:val="00AF1435"/>
    <w:rsid w:val="00AF7E3F"/>
    <w:rsid w:val="00B11AFB"/>
    <w:rsid w:val="00B168CA"/>
    <w:rsid w:val="00B40DB1"/>
    <w:rsid w:val="00B515DE"/>
    <w:rsid w:val="00B6344F"/>
    <w:rsid w:val="00B744C9"/>
    <w:rsid w:val="00B748F8"/>
    <w:rsid w:val="00B8796F"/>
    <w:rsid w:val="00B95AB3"/>
    <w:rsid w:val="00BA6896"/>
    <w:rsid w:val="00BE02F8"/>
    <w:rsid w:val="00BF06B1"/>
    <w:rsid w:val="00C008AE"/>
    <w:rsid w:val="00C00EC9"/>
    <w:rsid w:val="00C05BF7"/>
    <w:rsid w:val="00C05EEC"/>
    <w:rsid w:val="00C8744A"/>
    <w:rsid w:val="00C93DFB"/>
    <w:rsid w:val="00CA0F92"/>
    <w:rsid w:val="00CA7357"/>
    <w:rsid w:val="00CC3581"/>
    <w:rsid w:val="00CF6991"/>
    <w:rsid w:val="00D049B9"/>
    <w:rsid w:val="00D22226"/>
    <w:rsid w:val="00D24FB1"/>
    <w:rsid w:val="00D4649D"/>
    <w:rsid w:val="00D5089D"/>
    <w:rsid w:val="00D53DF6"/>
    <w:rsid w:val="00D60CDC"/>
    <w:rsid w:val="00D65298"/>
    <w:rsid w:val="00D72299"/>
    <w:rsid w:val="00D86E95"/>
    <w:rsid w:val="00D926BC"/>
    <w:rsid w:val="00DB4F48"/>
    <w:rsid w:val="00DC0B77"/>
    <w:rsid w:val="00DD3020"/>
    <w:rsid w:val="00DE4034"/>
    <w:rsid w:val="00E00C42"/>
    <w:rsid w:val="00E04B2F"/>
    <w:rsid w:val="00E40CF5"/>
    <w:rsid w:val="00E415D3"/>
    <w:rsid w:val="00E50568"/>
    <w:rsid w:val="00E52E91"/>
    <w:rsid w:val="00E80A24"/>
    <w:rsid w:val="00E90850"/>
    <w:rsid w:val="00E9450D"/>
    <w:rsid w:val="00EB2C1D"/>
    <w:rsid w:val="00EC3C00"/>
    <w:rsid w:val="00ED61D5"/>
    <w:rsid w:val="00EF11A1"/>
    <w:rsid w:val="00F136D6"/>
    <w:rsid w:val="00F13D5B"/>
    <w:rsid w:val="00F13F95"/>
    <w:rsid w:val="00F40F62"/>
    <w:rsid w:val="00F46BC0"/>
    <w:rsid w:val="00F55A5A"/>
    <w:rsid w:val="00F609F3"/>
    <w:rsid w:val="00F64AA5"/>
    <w:rsid w:val="00F64B74"/>
    <w:rsid w:val="00F66DED"/>
    <w:rsid w:val="00F95BA5"/>
    <w:rsid w:val="00F97EBE"/>
    <w:rsid w:val="00FA0A71"/>
    <w:rsid w:val="00FA6E60"/>
    <w:rsid w:val="00FB2A6A"/>
    <w:rsid w:val="00FC2100"/>
    <w:rsid w:val="00FD1EF3"/>
    <w:rsid w:val="00FD6490"/>
    <w:rsid w:val="00FF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F7489"/>
  <w15:docId w15:val="{029E0DE0-ADE1-4795-A96D-F6AB9F4D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AC0937"/>
  </w:style>
  <w:style w:type="character" w:styleId="Strong">
    <w:name w:val="Strong"/>
    <w:basedOn w:val="DefaultParagraphFont"/>
    <w:uiPriority w:val="22"/>
    <w:qFormat/>
    <w:rsid w:val="00AC0937"/>
    <w:rPr>
      <w:b/>
      <w:bCs/>
    </w:rPr>
  </w:style>
  <w:style w:type="character" w:styleId="Emphasis">
    <w:name w:val="Emphasis"/>
    <w:basedOn w:val="DefaultParagraphFont"/>
    <w:uiPriority w:val="20"/>
    <w:qFormat/>
    <w:rsid w:val="00AC0937"/>
    <w:rPr>
      <w:i/>
      <w:iCs/>
    </w:rPr>
  </w:style>
  <w:style w:type="character" w:styleId="Hyperlink">
    <w:name w:val="Hyperlink"/>
    <w:basedOn w:val="DefaultParagraphFont"/>
    <w:uiPriority w:val="99"/>
    <w:unhideWhenUsed/>
    <w:rsid w:val="00AC0937"/>
    <w:rPr>
      <w:color w:val="0563C1" w:themeColor="hyperlink"/>
      <w:u w:val="single"/>
    </w:rPr>
  </w:style>
  <w:style w:type="paragraph" w:styleId="BalloonText">
    <w:name w:val="Balloon Text"/>
    <w:basedOn w:val="Normal"/>
    <w:link w:val="BalloonTextChar"/>
    <w:uiPriority w:val="99"/>
    <w:semiHidden/>
    <w:unhideWhenUsed/>
    <w:rsid w:val="00ED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D5"/>
    <w:rPr>
      <w:rFonts w:ascii="Segoe UI" w:hAnsi="Segoe UI" w:cs="Segoe UI"/>
      <w:sz w:val="18"/>
      <w:szCs w:val="18"/>
    </w:rPr>
  </w:style>
  <w:style w:type="character" w:customStyle="1" w:styleId="Subtitle2">
    <w:name w:val="Subtitle2"/>
    <w:basedOn w:val="DefaultParagraphFont"/>
    <w:rsid w:val="00580713"/>
  </w:style>
  <w:style w:type="character" w:styleId="CommentReference">
    <w:name w:val="annotation reference"/>
    <w:basedOn w:val="DefaultParagraphFont"/>
    <w:uiPriority w:val="99"/>
    <w:semiHidden/>
    <w:unhideWhenUsed/>
    <w:rsid w:val="00566EDF"/>
    <w:rPr>
      <w:sz w:val="16"/>
      <w:szCs w:val="16"/>
    </w:rPr>
  </w:style>
  <w:style w:type="paragraph" w:styleId="CommentText">
    <w:name w:val="annotation text"/>
    <w:basedOn w:val="Normal"/>
    <w:link w:val="CommentTextChar"/>
    <w:uiPriority w:val="99"/>
    <w:semiHidden/>
    <w:unhideWhenUsed/>
    <w:rsid w:val="00566EDF"/>
    <w:pPr>
      <w:spacing w:line="240" w:lineRule="auto"/>
    </w:pPr>
    <w:rPr>
      <w:sz w:val="20"/>
      <w:szCs w:val="20"/>
    </w:rPr>
  </w:style>
  <w:style w:type="character" w:customStyle="1" w:styleId="CommentTextChar">
    <w:name w:val="Comment Text Char"/>
    <w:basedOn w:val="DefaultParagraphFont"/>
    <w:link w:val="CommentText"/>
    <w:uiPriority w:val="99"/>
    <w:semiHidden/>
    <w:rsid w:val="00566EDF"/>
    <w:rPr>
      <w:sz w:val="20"/>
      <w:szCs w:val="20"/>
    </w:rPr>
  </w:style>
  <w:style w:type="paragraph" w:styleId="CommentSubject">
    <w:name w:val="annotation subject"/>
    <w:basedOn w:val="CommentText"/>
    <w:next w:val="CommentText"/>
    <w:link w:val="CommentSubjectChar"/>
    <w:uiPriority w:val="99"/>
    <w:semiHidden/>
    <w:unhideWhenUsed/>
    <w:rsid w:val="00566EDF"/>
    <w:rPr>
      <w:b/>
      <w:bCs/>
    </w:rPr>
  </w:style>
  <w:style w:type="character" w:customStyle="1" w:styleId="CommentSubjectChar">
    <w:name w:val="Comment Subject Char"/>
    <w:basedOn w:val="CommentTextChar"/>
    <w:link w:val="CommentSubject"/>
    <w:uiPriority w:val="99"/>
    <w:semiHidden/>
    <w:rsid w:val="00566EDF"/>
    <w:rPr>
      <w:b/>
      <w:bCs/>
      <w:sz w:val="20"/>
      <w:szCs w:val="20"/>
    </w:rPr>
  </w:style>
  <w:style w:type="paragraph" w:styleId="Revision">
    <w:name w:val="Revision"/>
    <w:hidden/>
    <w:uiPriority w:val="99"/>
    <w:semiHidden/>
    <w:rsid w:val="00BF06B1"/>
    <w:pPr>
      <w:spacing w:after="0" w:line="240" w:lineRule="auto"/>
    </w:pPr>
  </w:style>
  <w:style w:type="paragraph" w:styleId="ListParagraph">
    <w:name w:val="List Paragraph"/>
    <w:basedOn w:val="Normal"/>
    <w:uiPriority w:val="34"/>
    <w:qFormat/>
    <w:rsid w:val="0010620F"/>
    <w:pPr>
      <w:ind w:left="720"/>
      <w:contextualSpacing/>
    </w:pPr>
  </w:style>
  <w:style w:type="character" w:styleId="FollowedHyperlink">
    <w:name w:val="FollowedHyperlink"/>
    <w:basedOn w:val="DefaultParagraphFont"/>
    <w:uiPriority w:val="99"/>
    <w:semiHidden/>
    <w:unhideWhenUsed/>
    <w:rsid w:val="001B401C"/>
    <w:rPr>
      <w:color w:val="954F72" w:themeColor="followedHyperlink"/>
      <w:u w:val="single"/>
    </w:rPr>
  </w:style>
  <w:style w:type="paragraph" w:styleId="NormalWeb">
    <w:name w:val="Normal (Web)"/>
    <w:basedOn w:val="Normal"/>
    <w:uiPriority w:val="99"/>
    <w:unhideWhenUsed/>
    <w:rsid w:val="0036389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46">
      <w:bodyDiv w:val="1"/>
      <w:marLeft w:val="0"/>
      <w:marRight w:val="0"/>
      <w:marTop w:val="0"/>
      <w:marBottom w:val="0"/>
      <w:divBdr>
        <w:top w:val="none" w:sz="0" w:space="0" w:color="auto"/>
        <w:left w:val="none" w:sz="0" w:space="0" w:color="auto"/>
        <w:bottom w:val="none" w:sz="0" w:space="0" w:color="auto"/>
        <w:right w:val="none" w:sz="0" w:space="0" w:color="auto"/>
      </w:divBdr>
    </w:div>
    <w:div w:id="666982463">
      <w:bodyDiv w:val="1"/>
      <w:marLeft w:val="0"/>
      <w:marRight w:val="0"/>
      <w:marTop w:val="0"/>
      <w:marBottom w:val="0"/>
      <w:divBdr>
        <w:top w:val="none" w:sz="0" w:space="0" w:color="auto"/>
        <w:left w:val="none" w:sz="0" w:space="0" w:color="auto"/>
        <w:bottom w:val="none" w:sz="0" w:space="0" w:color="auto"/>
        <w:right w:val="none" w:sz="0" w:space="0" w:color="auto"/>
      </w:divBdr>
    </w:div>
    <w:div w:id="1167138200">
      <w:bodyDiv w:val="1"/>
      <w:marLeft w:val="0"/>
      <w:marRight w:val="0"/>
      <w:marTop w:val="0"/>
      <w:marBottom w:val="0"/>
      <w:divBdr>
        <w:top w:val="none" w:sz="0" w:space="0" w:color="auto"/>
        <w:left w:val="none" w:sz="0" w:space="0" w:color="auto"/>
        <w:bottom w:val="none" w:sz="0" w:space="0" w:color="auto"/>
        <w:right w:val="none" w:sz="0" w:space="0" w:color="auto"/>
      </w:divBdr>
    </w:div>
    <w:div w:id="1214274994">
      <w:bodyDiv w:val="1"/>
      <w:marLeft w:val="0"/>
      <w:marRight w:val="0"/>
      <w:marTop w:val="0"/>
      <w:marBottom w:val="0"/>
      <w:divBdr>
        <w:top w:val="none" w:sz="0" w:space="0" w:color="auto"/>
        <w:left w:val="none" w:sz="0" w:space="0" w:color="auto"/>
        <w:bottom w:val="none" w:sz="0" w:space="0" w:color="auto"/>
        <w:right w:val="none" w:sz="0" w:space="0" w:color="auto"/>
      </w:divBdr>
    </w:div>
    <w:div w:id="1374695797">
      <w:bodyDiv w:val="1"/>
      <w:marLeft w:val="0"/>
      <w:marRight w:val="0"/>
      <w:marTop w:val="0"/>
      <w:marBottom w:val="0"/>
      <w:divBdr>
        <w:top w:val="none" w:sz="0" w:space="0" w:color="auto"/>
        <w:left w:val="none" w:sz="0" w:space="0" w:color="auto"/>
        <w:bottom w:val="none" w:sz="0" w:space="0" w:color="auto"/>
        <w:right w:val="none" w:sz="0" w:space="0" w:color="auto"/>
      </w:divBdr>
    </w:div>
    <w:div w:id="19914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bioethicsinstitute.org/e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2260-1508-4FE0-92B3-72272A80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dc:creator>
  <cp:keywords/>
  <dc:description/>
  <cp:lastModifiedBy>Michelle Prizzi</cp:lastModifiedBy>
  <cp:revision>13</cp:revision>
  <cp:lastPrinted>2019-05-17T12:49:00Z</cp:lastPrinted>
  <dcterms:created xsi:type="dcterms:W3CDTF">2019-06-11T13:06:00Z</dcterms:created>
  <dcterms:modified xsi:type="dcterms:W3CDTF">2019-09-09T13:31:00Z</dcterms:modified>
</cp:coreProperties>
</file>